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9D25" w14:textId="77777777" w:rsidR="001E01C0" w:rsidRDefault="001E01C0" w:rsidP="001E01C0">
      <w:pPr>
        <w:jc w:val="center"/>
        <w:rPr>
          <w:b/>
          <w:lang w:val="en-US"/>
        </w:rPr>
      </w:pPr>
      <w:r>
        <w:rPr>
          <w:b/>
          <w:lang w:val="en-US"/>
        </w:rPr>
        <w:t>SOCIOLOGY 3</w:t>
      </w:r>
      <w:r w:rsidR="00C400C5">
        <w:rPr>
          <w:b/>
          <w:lang w:val="en-US"/>
        </w:rPr>
        <w:t>G03</w:t>
      </w:r>
    </w:p>
    <w:p w14:paraId="63C46523" w14:textId="4174B733" w:rsidR="001E01C0" w:rsidRDefault="00C400C5" w:rsidP="001E01C0">
      <w:pPr>
        <w:jc w:val="center"/>
        <w:rPr>
          <w:b/>
          <w:lang w:val="en-US"/>
        </w:rPr>
      </w:pPr>
      <w:r>
        <w:rPr>
          <w:b/>
          <w:lang w:val="en-US"/>
        </w:rPr>
        <w:t xml:space="preserve">Sociology of </w:t>
      </w:r>
      <w:r w:rsidR="00294CE7">
        <w:rPr>
          <w:b/>
          <w:lang w:val="en-US"/>
        </w:rPr>
        <w:t xml:space="preserve">Canadian </w:t>
      </w:r>
      <w:r>
        <w:rPr>
          <w:b/>
          <w:lang w:val="en-US"/>
        </w:rPr>
        <w:t>Health Care</w:t>
      </w:r>
      <w:r w:rsidR="00EB7EB7">
        <w:rPr>
          <w:b/>
          <w:lang w:val="en-US"/>
        </w:rPr>
        <w:t xml:space="preserve"> </w:t>
      </w:r>
      <w:r w:rsidR="00360146">
        <w:rPr>
          <w:b/>
          <w:lang w:val="en-US"/>
        </w:rPr>
        <w:t>– Revised Dec 28</w:t>
      </w:r>
      <w:r w:rsidR="00360146" w:rsidRPr="00360146">
        <w:rPr>
          <w:b/>
          <w:vertAlign w:val="superscript"/>
          <w:lang w:val="en-US"/>
        </w:rPr>
        <w:t>th</w:t>
      </w:r>
      <w:r w:rsidR="00360146">
        <w:rPr>
          <w:b/>
          <w:lang w:val="en-US"/>
        </w:rPr>
        <w:t xml:space="preserve"> </w:t>
      </w:r>
    </w:p>
    <w:p w14:paraId="0068E19C" w14:textId="5962A811" w:rsidR="00E25813" w:rsidRPr="001C7AE4" w:rsidRDefault="001111CD" w:rsidP="00E25813">
      <w:pPr>
        <w:jc w:val="both"/>
        <w:rPr>
          <w:lang w:val="en-US"/>
        </w:rPr>
      </w:pPr>
      <w:r>
        <w:rPr>
          <w:b/>
          <w:lang w:val="en-US"/>
        </w:rPr>
        <w:t>Winter 202</w:t>
      </w:r>
      <w:r w:rsidR="005627FC">
        <w:rPr>
          <w:b/>
          <w:lang w:val="en-US"/>
        </w:rPr>
        <w:t>3</w:t>
      </w:r>
      <w:r w:rsidR="00E25813" w:rsidRPr="001C7AE4">
        <w:rPr>
          <w:lang w:val="en-US"/>
        </w:rPr>
        <w:tab/>
      </w:r>
      <w:r w:rsidR="00E25813" w:rsidRPr="001C7AE4">
        <w:rPr>
          <w:lang w:val="en-US"/>
        </w:rPr>
        <w:tab/>
      </w:r>
      <w:r w:rsidR="00E25813" w:rsidRPr="001C7AE4">
        <w:rPr>
          <w:lang w:val="en-US"/>
        </w:rPr>
        <w:tab/>
      </w:r>
      <w:r w:rsidR="00E25813" w:rsidRPr="001C7AE4">
        <w:rPr>
          <w:lang w:val="en-US"/>
        </w:rPr>
        <w:tab/>
      </w:r>
      <w:r w:rsidR="00E25813" w:rsidRPr="001C7AE4">
        <w:rPr>
          <w:lang w:val="en-US"/>
        </w:rPr>
        <w:tab/>
      </w:r>
      <w:r w:rsidR="00E25813" w:rsidRPr="001C7AE4">
        <w:rPr>
          <w:lang w:val="en-US"/>
        </w:rPr>
        <w:tab/>
      </w:r>
      <w:r w:rsidR="00E25813" w:rsidRPr="001C7AE4">
        <w:rPr>
          <w:lang w:val="en-US"/>
        </w:rPr>
        <w:tab/>
        <w:t xml:space="preserve"> </w:t>
      </w:r>
    </w:p>
    <w:p w14:paraId="52A3D4BE" w14:textId="77777777" w:rsidR="006B44B4" w:rsidRDefault="006B44B4" w:rsidP="00BB0698">
      <w:pPr>
        <w:jc w:val="both"/>
        <w:rPr>
          <w:lang w:val="en-US"/>
        </w:rPr>
      </w:pPr>
      <w:r w:rsidRPr="006B44B4">
        <w:rPr>
          <w:lang w:val="en-US"/>
        </w:rPr>
        <w:t>Instructor: Dr. Rhona Shaw</w:t>
      </w:r>
      <w:r>
        <w:rPr>
          <w:b/>
          <w:lang w:val="en-US"/>
        </w:rPr>
        <w:tab/>
      </w:r>
      <w:r>
        <w:rPr>
          <w:b/>
          <w:lang w:val="en-US"/>
        </w:rPr>
        <w:tab/>
      </w:r>
      <w:r>
        <w:rPr>
          <w:b/>
          <w:lang w:val="en-US"/>
        </w:rPr>
        <w:tab/>
      </w:r>
      <w:r>
        <w:rPr>
          <w:b/>
          <w:lang w:val="en-US"/>
        </w:rPr>
        <w:tab/>
      </w:r>
      <w:r>
        <w:rPr>
          <w:lang w:val="en-US"/>
        </w:rPr>
        <w:t>E</w:t>
      </w:r>
      <w:r w:rsidRPr="001C7AE4">
        <w:rPr>
          <w:lang w:val="en-US"/>
        </w:rPr>
        <w:t>mail</w:t>
      </w:r>
      <w:r>
        <w:rPr>
          <w:lang w:val="en-US"/>
        </w:rPr>
        <w:t xml:space="preserve">: </w:t>
      </w:r>
      <w:hyperlink r:id="rId7" w:history="1">
        <w:r w:rsidRPr="003E165C">
          <w:rPr>
            <w:rStyle w:val="Hyperlink"/>
            <w:lang w:val="en-US"/>
          </w:rPr>
          <w:t>shawrm@mcmaster.ca</w:t>
        </w:r>
      </w:hyperlink>
    </w:p>
    <w:p w14:paraId="72256A45" w14:textId="7528D265" w:rsidR="00BB0698" w:rsidRDefault="00E25813" w:rsidP="00BB0698">
      <w:pPr>
        <w:jc w:val="both"/>
        <w:rPr>
          <w:lang w:val="en-US"/>
        </w:rPr>
      </w:pPr>
      <w:r>
        <w:rPr>
          <w:lang w:val="en-US"/>
        </w:rPr>
        <w:t xml:space="preserve">Lectures: </w:t>
      </w:r>
      <w:r w:rsidR="007D0703" w:rsidRPr="005627FC">
        <w:rPr>
          <w:b/>
          <w:bCs/>
          <w:lang w:val="en-US"/>
        </w:rPr>
        <w:t>T</w:t>
      </w:r>
      <w:r w:rsidR="00BB0698" w:rsidRPr="005627FC">
        <w:rPr>
          <w:b/>
          <w:bCs/>
          <w:lang w:val="en-US"/>
        </w:rPr>
        <w:t>hursday</w:t>
      </w:r>
      <w:r w:rsidR="002239E8" w:rsidRPr="005627FC">
        <w:rPr>
          <w:b/>
          <w:bCs/>
          <w:lang w:val="en-US"/>
        </w:rPr>
        <w:t>s</w:t>
      </w:r>
      <w:r w:rsidR="00514A43" w:rsidRPr="005627FC">
        <w:rPr>
          <w:b/>
          <w:bCs/>
          <w:lang w:val="en-US"/>
        </w:rPr>
        <w:t xml:space="preserve"> </w:t>
      </w:r>
      <w:r w:rsidR="001111CD" w:rsidRPr="005627FC">
        <w:rPr>
          <w:b/>
          <w:bCs/>
          <w:lang w:val="en-US"/>
        </w:rPr>
        <w:t>2</w:t>
      </w:r>
      <w:r w:rsidR="00514A43" w:rsidRPr="005627FC">
        <w:rPr>
          <w:b/>
          <w:bCs/>
          <w:lang w:val="en-US"/>
        </w:rPr>
        <w:t xml:space="preserve">:30 – </w:t>
      </w:r>
      <w:r w:rsidR="005627FC" w:rsidRPr="005627FC">
        <w:rPr>
          <w:b/>
          <w:bCs/>
          <w:lang w:val="en-US"/>
        </w:rPr>
        <w:t>4</w:t>
      </w:r>
      <w:r w:rsidR="00C93DFA" w:rsidRPr="005627FC">
        <w:rPr>
          <w:b/>
          <w:bCs/>
          <w:lang w:val="en-US"/>
        </w:rPr>
        <w:t>:2</w:t>
      </w:r>
      <w:r w:rsidR="00FE2349" w:rsidRPr="005627FC">
        <w:rPr>
          <w:b/>
          <w:bCs/>
          <w:lang w:val="en-US"/>
        </w:rPr>
        <w:t>0</w:t>
      </w:r>
      <w:r w:rsidR="00DD62C1">
        <w:rPr>
          <w:lang w:val="en-US"/>
        </w:rPr>
        <w:t xml:space="preserve"> </w:t>
      </w:r>
      <w:r w:rsidR="00BB0698">
        <w:rPr>
          <w:lang w:val="en-US"/>
        </w:rPr>
        <w:tab/>
      </w:r>
      <w:r w:rsidR="00BB0698">
        <w:rPr>
          <w:lang w:val="en-US"/>
        </w:rPr>
        <w:tab/>
      </w:r>
      <w:r w:rsidR="00BB0698">
        <w:rPr>
          <w:lang w:val="en-US"/>
        </w:rPr>
        <w:tab/>
      </w:r>
      <w:r w:rsidR="005627FC" w:rsidRPr="001C7AE4">
        <w:rPr>
          <w:lang w:val="en-US"/>
        </w:rPr>
        <w:t xml:space="preserve">Office Hours: </w:t>
      </w:r>
      <w:r w:rsidR="005627FC">
        <w:rPr>
          <w:lang w:val="en-US"/>
        </w:rPr>
        <w:t>By appointment</w:t>
      </w:r>
    </w:p>
    <w:p w14:paraId="206ABADA" w14:textId="41AF1797" w:rsidR="00E25813" w:rsidRPr="001C7AE4" w:rsidRDefault="00087B8F" w:rsidP="00E25813">
      <w:pPr>
        <w:jc w:val="both"/>
        <w:rPr>
          <w:lang w:val="en-US"/>
        </w:rPr>
      </w:pPr>
      <w:r w:rsidRPr="000B4564">
        <w:rPr>
          <w:lang w:val="en-US"/>
        </w:rPr>
        <w:t>Lecture Hall Location:</w:t>
      </w:r>
      <w:r>
        <w:rPr>
          <w:lang w:val="en-US"/>
        </w:rPr>
        <w:t xml:space="preserve"> </w:t>
      </w:r>
      <w:r w:rsidR="00BB0698" w:rsidRPr="005627FC">
        <w:rPr>
          <w:b/>
          <w:bCs/>
          <w:lang w:val="en-US"/>
        </w:rPr>
        <w:t>KTH B135</w:t>
      </w:r>
      <w:r>
        <w:rPr>
          <w:lang w:val="en-US"/>
        </w:rPr>
        <w:tab/>
      </w:r>
      <w:r>
        <w:rPr>
          <w:lang w:val="en-US"/>
        </w:rPr>
        <w:tab/>
      </w:r>
      <w:r>
        <w:rPr>
          <w:lang w:val="en-US"/>
        </w:rPr>
        <w:tab/>
      </w:r>
    </w:p>
    <w:p w14:paraId="398EF252" w14:textId="77777777" w:rsidR="001111CD" w:rsidRDefault="001111CD" w:rsidP="00E25813">
      <w:pPr>
        <w:jc w:val="both"/>
        <w:rPr>
          <w:lang w:val="en-US"/>
        </w:rPr>
      </w:pPr>
    </w:p>
    <w:p w14:paraId="3BF30550" w14:textId="71C61EA4" w:rsidR="00BB0698" w:rsidRDefault="00BB0698" w:rsidP="00E25813">
      <w:pPr>
        <w:jc w:val="both"/>
        <w:rPr>
          <w:lang w:val="en-US"/>
        </w:rPr>
      </w:pPr>
      <w:r w:rsidRPr="001922D8">
        <w:rPr>
          <w:b/>
          <w:bCs/>
          <w:lang w:val="en-US"/>
        </w:rPr>
        <w:t xml:space="preserve">TA: </w:t>
      </w:r>
      <w:r w:rsidR="001922D8" w:rsidRPr="001922D8">
        <w:rPr>
          <w:b/>
          <w:bCs/>
          <w:lang w:val="en-US"/>
        </w:rPr>
        <w:t>Margherita Duesbury</w:t>
      </w:r>
      <w:r w:rsidR="001922D8">
        <w:rPr>
          <w:lang w:val="en-US"/>
        </w:rPr>
        <w:t xml:space="preserve"> </w:t>
      </w:r>
      <w:hyperlink r:id="rId8" w:history="1">
        <w:r w:rsidR="001922D8" w:rsidRPr="00526B30">
          <w:rPr>
            <w:rStyle w:val="Hyperlink"/>
            <w:lang w:val="en-US"/>
          </w:rPr>
          <w:t>duesbum@mcmaster.ca</w:t>
        </w:r>
      </w:hyperlink>
    </w:p>
    <w:p w14:paraId="751F9983" w14:textId="77777777" w:rsidR="009008BE" w:rsidRDefault="009008BE" w:rsidP="001E01C0">
      <w:pPr>
        <w:jc w:val="both"/>
        <w:rPr>
          <w:lang w:val="en-US"/>
        </w:rPr>
      </w:pPr>
    </w:p>
    <w:p w14:paraId="5851336B" w14:textId="77777777" w:rsidR="001E01C0" w:rsidRPr="00A869F5" w:rsidRDefault="001E01C0" w:rsidP="001E01C0">
      <w:pPr>
        <w:rPr>
          <w:b/>
          <w:lang w:val="en-US"/>
        </w:rPr>
      </w:pPr>
      <w:r w:rsidRPr="00A869F5">
        <w:rPr>
          <w:b/>
          <w:lang w:val="en-US"/>
        </w:rPr>
        <w:t>Course Description</w:t>
      </w:r>
    </w:p>
    <w:p w14:paraId="3E2E8163" w14:textId="2A8109B0" w:rsidR="00015C62" w:rsidRPr="00015C62" w:rsidRDefault="008111EC" w:rsidP="00015C62">
      <w:pPr>
        <w:widowControl w:val="0"/>
        <w:rPr>
          <w:rFonts w:eastAsia="Calibri"/>
        </w:rPr>
      </w:pPr>
      <w:r>
        <w:rPr>
          <w:rFonts w:eastAsia="Calibri"/>
        </w:rPr>
        <w:t xml:space="preserve">This course offers students a critical </w:t>
      </w:r>
      <w:r w:rsidR="00345410" w:rsidRPr="00345410">
        <w:rPr>
          <w:rFonts w:eastAsia="Calibri"/>
        </w:rPr>
        <w:t xml:space="preserve">examination of sociological perspectives on </w:t>
      </w:r>
      <w:r w:rsidR="00345410">
        <w:rPr>
          <w:rFonts w:eastAsia="Calibri"/>
        </w:rPr>
        <w:t xml:space="preserve">the </w:t>
      </w:r>
      <w:r w:rsidR="0056321D">
        <w:rPr>
          <w:rFonts w:eastAsia="Calibri"/>
        </w:rPr>
        <w:t>character</w:t>
      </w:r>
      <w:r w:rsidR="00DF1CE8">
        <w:rPr>
          <w:rFonts w:eastAsia="Calibri"/>
        </w:rPr>
        <w:t xml:space="preserve">, </w:t>
      </w:r>
      <w:r w:rsidR="00EB4176">
        <w:rPr>
          <w:rFonts w:eastAsia="Calibri"/>
        </w:rPr>
        <w:t>structure,</w:t>
      </w:r>
      <w:r w:rsidR="00345410">
        <w:rPr>
          <w:rFonts w:eastAsia="Calibri"/>
        </w:rPr>
        <w:t xml:space="preserve"> and organization of </w:t>
      </w:r>
      <w:r>
        <w:rPr>
          <w:rFonts w:eastAsia="Calibri"/>
        </w:rPr>
        <w:t xml:space="preserve">the </w:t>
      </w:r>
      <w:r w:rsidR="00345410">
        <w:rPr>
          <w:rFonts w:eastAsia="Calibri"/>
        </w:rPr>
        <w:t>Canadian health care</w:t>
      </w:r>
      <w:r>
        <w:rPr>
          <w:rFonts w:eastAsia="Calibri"/>
        </w:rPr>
        <w:t xml:space="preserve"> system. </w:t>
      </w:r>
      <w:r w:rsidR="00B25C8F">
        <w:rPr>
          <w:rFonts w:eastAsia="Calibri"/>
        </w:rPr>
        <w:t>Other s</w:t>
      </w:r>
      <w:r>
        <w:rPr>
          <w:rFonts w:eastAsia="Calibri"/>
        </w:rPr>
        <w:t>ele</w:t>
      </w:r>
      <w:r w:rsidR="00EE1909">
        <w:rPr>
          <w:rFonts w:eastAsia="Calibri"/>
        </w:rPr>
        <w:t>c</w:t>
      </w:r>
      <w:r>
        <w:rPr>
          <w:rFonts w:eastAsia="Calibri"/>
        </w:rPr>
        <w:t>ted topics include</w:t>
      </w:r>
      <w:r w:rsidR="00652C93">
        <w:rPr>
          <w:rFonts w:eastAsia="Calibri"/>
        </w:rPr>
        <w:t>:</w:t>
      </w:r>
      <w:r>
        <w:rPr>
          <w:rFonts w:eastAsia="Calibri"/>
        </w:rPr>
        <w:t xml:space="preserve"> </w:t>
      </w:r>
      <w:r w:rsidR="00652C93">
        <w:rPr>
          <w:rFonts w:eastAsia="Calibri"/>
        </w:rPr>
        <w:t xml:space="preserve">a critical analysis of </w:t>
      </w:r>
      <w:r w:rsidR="00B25C8F">
        <w:rPr>
          <w:rFonts w:eastAsia="Calibri"/>
        </w:rPr>
        <w:t xml:space="preserve">the socialisation and professionalisation of doctors </w:t>
      </w:r>
      <w:r w:rsidR="00652C93">
        <w:rPr>
          <w:rFonts w:eastAsia="Calibri"/>
        </w:rPr>
        <w:t>and</w:t>
      </w:r>
      <w:r>
        <w:rPr>
          <w:rFonts w:eastAsia="Calibri"/>
        </w:rPr>
        <w:t xml:space="preserve"> nurs</w:t>
      </w:r>
      <w:r w:rsidR="00B25C8F">
        <w:rPr>
          <w:rFonts w:eastAsia="Calibri"/>
        </w:rPr>
        <w:t>es</w:t>
      </w:r>
      <w:r>
        <w:rPr>
          <w:rFonts w:eastAsia="Calibri"/>
        </w:rPr>
        <w:t xml:space="preserve">, </w:t>
      </w:r>
      <w:r w:rsidR="00EB4176">
        <w:rPr>
          <w:rFonts w:eastAsia="Calibri"/>
        </w:rPr>
        <w:t xml:space="preserve">the practice of </w:t>
      </w:r>
      <w:r>
        <w:rPr>
          <w:rFonts w:eastAsia="Calibri"/>
        </w:rPr>
        <w:t>midwi</w:t>
      </w:r>
      <w:r w:rsidR="00EE1909">
        <w:rPr>
          <w:rFonts w:eastAsia="Calibri"/>
        </w:rPr>
        <w:t>f</w:t>
      </w:r>
      <w:r>
        <w:rPr>
          <w:rFonts w:eastAsia="Calibri"/>
        </w:rPr>
        <w:t xml:space="preserve">ery, complementary </w:t>
      </w:r>
      <w:r w:rsidR="0056321D">
        <w:rPr>
          <w:rFonts w:eastAsia="Calibri"/>
        </w:rPr>
        <w:t>and</w:t>
      </w:r>
      <w:r>
        <w:rPr>
          <w:rFonts w:eastAsia="Calibri"/>
        </w:rPr>
        <w:t xml:space="preserve"> alternative medicines</w:t>
      </w:r>
      <w:r w:rsidR="00345410">
        <w:rPr>
          <w:rFonts w:eastAsia="Calibri"/>
        </w:rPr>
        <w:t xml:space="preserve">, </w:t>
      </w:r>
      <w:r>
        <w:rPr>
          <w:rFonts w:eastAsia="Calibri"/>
        </w:rPr>
        <w:t>the pharm</w:t>
      </w:r>
      <w:r w:rsidR="00EE1909">
        <w:rPr>
          <w:rFonts w:eastAsia="Calibri"/>
        </w:rPr>
        <w:t>a</w:t>
      </w:r>
      <w:r>
        <w:rPr>
          <w:rFonts w:eastAsia="Calibri"/>
        </w:rPr>
        <w:t>ceut</w:t>
      </w:r>
      <w:r w:rsidR="00EE1909">
        <w:rPr>
          <w:rFonts w:eastAsia="Calibri"/>
        </w:rPr>
        <w:t>ic</w:t>
      </w:r>
      <w:r>
        <w:rPr>
          <w:rFonts w:eastAsia="Calibri"/>
        </w:rPr>
        <w:t>al industry</w:t>
      </w:r>
      <w:r w:rsidR="006B44B4">
        <w:rPr>
          <w:rFonts w:eastAsia="Calibri"/>
        </w:rPr>
        <w:t>,</w:t>
      </w:r>
      <w:r>
        <w:rPr>
          <w:rFonts w:eastAsia="Calibri"/>
        </w:rPr>
        <w:t xml:space="preserve"> </w:t>
      </w:r>
      <w:r w:rsidR="006B44B4">
        <w:rPr>
          <w:rFonts w:eastAsia="Calibri"/>
        </w:rPr>
        <w:t xml:space="preserve">long-term care and the COVID-19 crisis, </w:t>
      </w:r>
      <w:r>
        <w:rPr>
          <w:rFonts w:eastAsia="Calibri"/>
        </w:rPr>
        <w:t xml:space="preserve">and </w:t>
      </w:r>
      <w:r w:rsidR="006B44B4">
        <w:rPr>
          <w:rFonts w:eastAsia="Calibri"/>
        </w:rPr>
        <w:t>Indigenous</w:t>
      </w:r>
      <w:r w:rsidR="00652C93">
        <w:rPr>
          <w:rFonts w:eastAsia="Calibri"/>
        </w:rPr>
        <w:t xml:space="preserve"> health care</w:t>
      </w:r>
      <w:r>
        <w:rPr>
          <w:rFonts w:eastAsia="Calibri"/>
        </w:rPr>
        <w:t>.</w:t>
      </w:r>
      <w:r w:rsidR="00345410" w:rsidRPr="00345410">
        <w:rPr>
          <w:rFonts w:eastAsia="Calibri"/>
        </w:rPr>
        <w:t xml:space="preserve"> </w:t>
      </w:r>
      <w:r w:rsidR="00015C62">
        <w:t xml:space="preserve">While we </w:t>
      </w:r>
      <w:r w:rsidR="00652C93">
        <w:t>utilize</w:t>
      </w:r>
      <w:r w:rsidR="00015C62">
        <w:t xml:space="preserve"> </w:t>
      </w:r>
      <w:r w:rsidR="007733F6">
        <w:t>text</w:t>
      </w:r>
      <w:r w:rsidR="00015C62">
        <w:t xml:space="preserve">s and articles from </w:t>
      </w:r>
      <w:r w:rsidR="00652C93">
        <w:t xml:space="preserve">other </w:t>
      </w:r>
      <w:r w:rsidR="00015C62">
        <w:t>disciplines</w:t>
      </w:r>
      <w:r w:rsidR="00804EDA">
        <w:t xml:space="preserve"> (e.g. nursing</w:t>
      </w:r>
      <w:r w:rsidR="00DF1CE8">
        <w:t>, medicine</w:t>
      </w:r>
      <w:r w:rsidR="00804EDA">
        <w:t>)</w:t>
      </w:r>
      <w:r w:rsidR="00307307">
        <w:t>,</w:t>
      </w:r>
      <w:r w:rsidR="00015C62">
        <w:t xml:space="preserve"> the approach to this course </w:t>
      </w:r>
      <w:r w:rsidR="00652C93">
        <w:t xml:space="preserve">ultimately </w:t>
      </w:r>
      <w:r w:rsidR="00E25813">
        <w:t xml:space="preserve">remains </w:t>
      </w:r>
      <w:r w:rsidR="00652C93">
        <w:t>sociological.</w:t>
      </w:r>
    </w:p>
    <w:p w14:paraId="192693ED" w14:textId="77777777" w:rsidR="00BD55F7" w:rsidRDefault="00BD55F7" w:rsidP="00BD55F7">
      <w:pPr>
        <w:widowControl w:val="0"/>
        <w:rPr>
          <w:rFonts w:eastAsia="Calibri"/>
        </w:rPr>
      </w:pPr>
    </w:p>
    <w:p w14:paraId="7805A038" w14:textId="77777777" w:rsidR="003F538A" w:rsidRPr="00106654" w:rsidRDefault="003F538A" w:rsidP="003F538A">
      <w:pPr>
        <w:rPr>
          <w:b/>
        </w:rPr>
      </w:pPr>
      <w:r w:rsidRPr="00106654">
        <w:rPr>
          <w:b/>
        </w:rPr>
        <w:t>Course Learning Objectives</w:t>
      </w:r>
    </w:p>
    <w:p w14:paraId="0AE07C3C" w14:textId="77777777" w:rsidR="003F538A" w:rsidRPr="00106654" w:rsidRDefault="003F538A" w:rsidP="003F538A">
      <w:r w:rsidRPr="00106654">
        <w:t xml:space="preserve">This course addresses three University Undergraduate Degree Level Expectations (see, </w:t>
      </w:r>
      <w:hyperlink r:id="rId9" w:history="1">
        <w:r w:rsidRPr="008A0E5C">
          <w:rPr>
            <w:rStyle w:val="Hyperlink"/>
          </w:rPr>
          <w:t>http://cll.mcmaster.ca/COU/pdf/Undergraduate%20Degree%20Level%20Expectations.pdf)</w:t>
        </w:r>
      </w:hyperlink>
      <w:r w:rsidRPr="00106654">
        <w:t xml:space="preserve">. First, </w:t>
      </w:r>
      <w:r>
        <w:t xml:space="preserve">theoretical perspectives of the structure and organization of health care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rsidR="00972CF7">
        <w:t xml:space="preserve">method (sociological and otherwise) </w:t>
      </w:r>
      <w:r w:rsidRPr="00106654">
        <w:t xml:space="preserve">that has been accepted as the final or best approach to </w:t>
      </w:r>
      <w:r w:rsidR="008A434F" w:rsidRPr="00106654">
        <w:t>explaining</w:t>
      </w:r>
      <w:r w:rsidRPr="00106654">
        <w:t xml:space="preserve"> the complexities of </w:t>
      </w:r>
      <w:r>
        <w:t>health care in Canada</w:t>
      </w:r>
      <w:r w:rsidRPr="00106654">
        <w:t>. As such, this course requires that students consider and critically evaluate all competing theoretical</w:t>
      </w:r>
      <w:r w:rsidR="00972CF7">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t>
      </w:r>
      <w:r w:rsidR="00972CF7">
        <w:t>the Canadian health care system</w:t>
      </w:r>
      <w:r>
        <w:t>.</w:t>
      </w:r>
      <w:r w:rsidRPr="00106654">
        <w:t xml:space="preserve"> Finally, this course will encourage students to discuss theoretical and practical issues in class. Grading for this course will be based on </w:t>
      </w:r>
      <w:r w:rsidR="00972CF7">
        <w:t xml:space="preserve">one term paper and </w:t>
      </w:r>
      <w:r w:rsidRPr="00106654">
        <w:t>two exam</w:t>
      </w:r>
      <w:r w:rsidR="00972CF7">
        <w:t>ination</w:t>
      </w:r>
      <w:r w:rsidRPr="00106654">
        <w:t>s (mid-term and final). In each case, the student’s communication skills will be challenged as well as enhanced.</w:t>
      </w:r>
    </w:p>
    <w:p w14:paraId="610AAEE2" w14:textId="77777777" w:rsidR="003F538A" w:rsidRDefault="003F538A" w:rsidP="00BD55F7">
      <w:pPr>
        <w:widowControl w:val="0"/>
        <w:rPr>
          <w:rFonts w:eastAsia="Calibri"/>
        </w:rPr>
      </w:pPr>
    </w:p>
    <w:p w14:paraId="71E410EE" w14:textId="77777777" w:rsidR="001E01C0" w:rsidRDefault="001E01C0" w:rsidP="001E01C0">
      <w:pPr>
        <w:rPr>
          <w:lang w:val="en-US"/>
        </w:rPr>
      </w:pPr>
      <w:r>
        <w:rPr>
          <w:b/>
        </w:rPr>
        <w:t>Important</w:t>
      </w:r>
      <w:r w:rsidRPr="00105D0C">
        <w:rPr>
          <w:b/>
        </w:rPr>
        <w:t xml:space="preserve"> Note:</w:t>
      </w:r>
      <w:r>
        <w:t xml:space="preserve"> </w:t>
      </w:r>
      <w:r w:rsidRPr="00D83453">
        <w:t>Introductory Sociology (</w:t>
      </w:r>
      <w:r w:rsidR="006B44B4">
        <w:t xml:space="preserve">1C03, </w:t>
      </w:r>
      <w:r w:rsidR="008A0E5C">
        <w:t xml:space="preserve">1Z03 or </w:t>
      </w:r>
      <w:r w:rsidRPr="00D83453">
        <w:t xml:space="preserve">1A06) is a prerequisite for this class. </w:t>
      </w:r>
    </w:p>
    <w:p w14:paraId="556A6BD4" w14:textId="77777777" w:rsidR="001E01C0" w:rsidRDefault="001E01C0" w:rsidP="001E01C0">
      <w:pPr>
        <w:rPr>
          <w:lang w:val="en-US"/>
        </w:rPr>
      </w:pPr>
    </w:p>
    <w:p w14:paraId="6EB7771C" w14:textId="77777777" w:rsidR="001E01C0" w:rsidRPr="00CD4CB1" w:rsidRDefault="001E01C0" w:rsidP="001E01C0">
      <w:pPr>
        <w:rPr>
          <w:b/>
          <w:lang w:val="en-US"/>
        </w:rPr>
      </w:pPr>
      <w:r w:rsidRPr="00CD4CB1">
        <w:rPr>
          <w:b/>
          <w:lang w:val="en-US"/>
        </w:rPr>
        <w:t>Required Readings</w:t>
      </w:r>
    </w:p>
    <w:p w14:paraId="0F6157E0" w14:textId="77777777" w:rsidR="00617D19" w:rsidRDefault="00DF1CE8" w:rsidP="001E01C0">
      <w:pPr>
        <w:rPr>
          <w:lang w:val="en-US"/>
        </w:rPr>
      </w:pPr>
      <w:r>
        <w:rPr>
          <w:lang w:val="en-US"/>
        </w:rPr>
        <w:t xml:space="preserve">(i) </w:t>
      </w:r>
      <w:r w:rsidR="009F18A5">
        <w:rPr>
          <w:lang w:val="en-US"/>
        </w:rPr>
        <w:t>Chappell N &amp; M Penning. 2009. Understanding Health, Health Care and Health Policy in Canada. Oxford University Press: Don Mills.</w:t>
      </w:r>
    </w:p>
    <w:p w14:paraId="2474D2AA" w14:textId="77777777" w:rsidR="008D7E9E" w:rsidRDefault="008D7E9E" w:rsidP="001E01C0">
      <w:pPr>
        <w:rPr>
          <w:lang w:val="en-US"/>
        </w:rPr>
      </w:pPr>
    </w:p>
    <w:p w14:paraId="30C296A1" w14:textId="77777777" w:rsidR="009F18A5" w:rsidRDefault="00DF1CE8" w:rsidP="001E01C0">
      <w:pPr>
        <w:rPr>
          <w:lang w:val="en-US"/>
        </w:rPr>
      </w:pPr>
      <w:r>
        <w:rPr>
          <w:lang w:val="en-US"/>
        </w:rPr>
        <w:t xml:space="preserve">(ii) </w:t>
      </w:r>
      <w:r w:rsidR="009F18A5">
        <w:rPr>
          <w:lang w:val="en-US"/>
        </w:rPr>
        <w:t>Armstrong P &amp; H Armstrong. 2010. Wasting Away. The Undermining of Canadian Health Care. 2</w:t>
      </w:r>
      <w:r w:rsidR="009F18A5" w:rsidRPr="009F18A5">
        <w:rPr>
          <w:vertAlign w:val="superscript"/>
          <w:lang w:val="en-US"/>
        </w:rPr>
        <w:t>nd</w:t>
      </w:r>
      <w:r w:rsidR="009F18A5">
        <w:rPr>
          <w:lang w:val="en-US"/>
        </w:rPr>
        <w:t xml:space="preserve"> Edition. Oxford University Press: Don Mills. </w:t>
      </w:r>
    </w:p>
    <w:p w14:paraId="34197448" w14:textId="77777777" w:rsidR="001E01C0" w:rsidRPr="00070B33" w:rsidRDefault="001E01C0" w:rsidP="001E01C0">
      <w:pPr>
        <w:rPr>
          <w:b/>
          <w:i/>
          <w:lang w:val="en-US"/>
        </w:rPr>
      </w:pPr>
      <w:r w:rsidRPr="00070B33">
        <w:rPr>
          <w:b/>
          <w:i/>
          <w:lang w:val="en-US"/>
        </w:rPr>
        <w:t xml:space="preserve">Additional required readings </w:t>
      </w:r>
      <w:r w:rsidR="006B44B4">
        <w:rPr>
          <w:b/>
          <w:i/>
          <w:lang w:val="en-US"/>
        </w:rPr>
        <w:t xml:space="preserve">are </w:t>
      </w:r>
      <w:r w:rsidRPr="00070B33">
        <w:rPr>
          <w:b/>
          <w:i/>
          <w:lang w:val="en-US"/>
        </w:rPr>
        <w:t xml:space="preserve">available </w:t>
      </w:r>
      <w:r w:rsidR="006B44B4">
        <w:rPr>
          <w:b/>
          <w:i/>
          <w:lang w:val="en-US"/>
        </w:rPr>
        <w:t>on</w:t>
      </w:r>
      <w:r w:rsidRPr="00070B33">
        <w:rPr>
          <w:b/>
          <w:i/>
          <w:lang w:val="en-US"/>
        </w:rPr>
        <w:t xml:space="preserve"> Avenue to Learn</w:t>
      </w:r>
      <w:r w:rsidR="006B44B4">
        <w:rPr>
          <w:b/>
          <w:i/>
          <w:lang w:val="en-US"/>
        </w:rPr>
        <w:t xml:space="preserve"> (AVE) via eReserves</w:t>
      </w:r>
      <w:r w:rsidRPr="00070B33">
        <w:rPr>
          <w:b/>
          <w:i/>
          <w:lang w:val="en-US"/>
        </w:rPr>
        <w:t>.</w:t>
      </w:r>
    </w:p>
    <w:p w14:paraId="50DB2C7C" w14:textId="7CFA6801" w:rsidR="00EB4176" w:rsidRDefault="00EB4176" w:rsidP="00B47014">
      <w:pPr>
        <w:rPr>
          <w:b/>
          <w:bCs/>
        </w:rPr>
      </w:pPr>
    </w:p>
    <w:p w14:paraId="2D74F815" w14:textId="7B5E1212" w:rsidR="00041B89" w:rsidRDefault="00041B89" w:rsidP="00B47014">
      <w:pPr>
        <w:rPr>
          <w:b/>
          <w:bCs/>
        </w:rPr>
      </w:pPr>
    </w:p>
    <w:p w14:paraId="62E83193" w14:textId="00C2CA1E" w:rsidR="00041B89" w:rsidRDefault="00041B89" w:rsidP="00B47014">
      <w:pPr>
        <w:rPr>
          <w:b/>
          <w:bCs/>
        </w:rPr>
      </w:pPr>
    </w:p>
    <w:p w14:paraId="4BD0A216" w14:textId="77777777" w:rsidR="00041B89" w:rsidRDefault="00041B89" w:rsidP="00B47014">
      <w:pPr>
        <w:rPr>
          <w:b/>
          <w:bCs/>
        </w:rPr>
      </w:pPr>
    </w:p>
    <w:p w14:paraId="337BB4BB" w14:textId="77777777" w:rsidR="00B47014" w:rsidRPr="000B41A7" w:rsidRDefault="00B47014" w:rsidP="00B47014">
      <w:pPr>
        <w:rPr>
          <w:b/>
        </w:rPr>
      </w:pPr>
      <w:r w:rsidRPr="000B41A7">
        <w:rPr>
          <w:b/>
          <w:bCs/>
        </w:rPr>
        <w:lastRenderedPageBreak/>
        <w:t>Evaluation</w:t>
      </w:r>
      <w:r w:rsidR="004435B5">
        <w:rPr>
          <w:b/>
          <w:bCs/>
        </w:rPr>
        <w:t>:</w:t>
      </w:r>
    </w:p>
    <w:p w14:paraId="2BD14A4B" w14:textId="77777777" w:rsidR="006B44B4" w:rsidRDefault="00711422" w:rsidP="00DF1CE8">
      <w:pPr>
        <w:rPr>
          <w:b/>
        </w:rPr>
      </w:pPr>
      <w:r>
        <w:rPr>
          <w:b/>
        </w:rPr>
        <w:t>1</w:t>
      </w:r>
      <w:r w:rsidR="006B44B4">
        <w:rPr>
          <w:b/>
        </w:rPr>
        <w:t>. Tutorial</w:t>
      </w:r>
      <w:r w:rsidR="000B78BD">
        <w:rPr>
          <w:b/>
        </w:rPr>
        <w:t xml:space="preserve"> Attendance and Participation</w:t>
      </w:r>
    </w:p>
    <w:p w14:paraId="171BE95A" w14:textId="03276B57" w:rsidR="000B78BD" w:rsidRPr="00D4474B" w:rsidRDefault="000B78BD" w:rsidP="000B78BD">
      <w:pPr>
        <w:rPr>
          <w:bCs/>
        </w:rPr>
      </w:pPr>
      <w:r>
        <w:rPr>
          <w:bCs/>
        </w:rPr>
        <w:t>An important</w:t>
      </w:r>
      <w:r w:rsidRPr="00DC517A">
        <w:rPr>
          <w:bCs/>
        </w:rPr>
        <w:t xml:space="preserve"> component of your grade will be based on your at</w:t>
      </w:r>
      <w:r>
        <w:rPr>
          <w:bCs/>
        </w:rPr>
        <w:t xml:space="preserve">tendance at, and performance in the </w:t>
      </w:r>
      <w:r w:rsidRPr="00DC517A">
        <w:rPr>
          <w:bCs/>
        </w:rPr>
        <w:t>weekly tutorials. Your teaching assistant (TA) will provid</w:t>
      </w:r>
      <w:r>
        <w:rPr>
          <w:bCs/>
        </w:rPr>
        <w:t>e</w:t>
      </w:r>
      <w:r w:rsidRPr="00DC517A">
        <w:rPr>
          <w:bCs/>
        </w:rPr>
        <w:t xml:space="preserve"> </w:t>
      </w:r>
      <w:r>
        <w:rPr>
          <w:bCs/>
        </w:rPr>
        <w:t xml:space="preserve">you with </w:t>
      </w:r>
      <w:r w:rsidRPr="00DC517A">
        <w:rPr>
          <w:bCs/>
        </w:rPr>
        <w:t>further details.</w:t>
      </w:r>
      <w:r>
        <w:rPr>
          <w:bCs/>
        </w:rPr>
        <w:t xml:space="preserve"> Please note that students are expected to regularly attend tutorial. Failure to do so will result in a loss of this grade. </w:t>
      </w:r>
      <w:r w:rsidRPr="00A12B4F">
        <w:rPr>
          <w:b/>
          <w:bCs/>
          <w:highlight w:val="yellow"/>
        </w:rPr>
        <w:t xml:space="preserve">Students must attend a minimum of 75% of tutorials </w:t>
      </w:r>
      <w:r w:rsidR="00EB4176" w:rsidRPr="00A12B4F">
        <w:rPr>
          <w:b/>
          <w:bCs/>
          <w:highlight w:val="yellow"/>
        </w:rPr>
        <w:t>to</w:t>
      </w:r>
      <w:r w:rsidRPr="00A12B4F">
        <w:rPr>
          <w:b/>
          <w:bCs/>
          <w:highlight w:val="yellow"/>
        </w:rPr>
        <w:t xml:space="preserve"> receive partial marks.</w:t>
      </w:r>
      <w:r w:rsidRPr="00A12B4F">
        <w:rPr>
          <w:bCs/>
          <w:highlight w:val="yellow"/>
        </w:rPr>
        <w:t xml:space="preserve"> </w:t>
      </w:r>
      <w:r w:rsidRPr="00A12B4F">
        <w:rPr>
          <w:b/>
          <w:bCs/>
          <w:i/>
          <w:highlight w:val="yellow"/>
        </w:rPr>
        <w:t xml:space="preserve">Full attendance is necessary </w:t>
      </w:r>
      <w:r w:rsidR="00EB4176" w:rsidRPr="00A12B4F">
        <w:rPr>
          <w:b/>
          <w:bCs/>
          <w:i/>
          <w:highlight w:val="yellow"/>
        </w:rPr>
        <w:t>to</w:t>
      </w:r>
      <w:r w:rsidRPr="00A12B4F">
        <w:rPr>
          <w:b/>
          <w:bCs/>
          <w:i/>
          <w:highlight w:val="yellow"/>
        </w:rPr>
        <w:t xml:space="preserve"> receive the full 10%</w:t>
      </w:r>
      <w:r w:rsidRPr="00A12B4F">
        <w:rPr>
          <w:bCs/>
          <w:highlight w:val="yellow"/>
        </w:rPr>
        <w:t>.</w:t>
      </w:r>
    </w:p>
    <w:p w14:paraId="24D3EDD3" w14:textId="77777777" w:rsidR="006B44B4" w:rsidRDefault="006B44B4" w:rsidP="00DF1CE8">
      <w:pPr>
        <w:rPr>
          <w:b/>
        </w:rPr>
      </w:pPr>
    </w:p>
    <w:p w14:paraId="5A75486D" w14:textId="77777777" w:rsidR="008A3AB2" w:rsidRPr="006F4134" w:rsidRDefault="008A3AB2" w:rsidP="008A3AB2">
      <w:pPr>
        <w:rPr>
          <w:b/>
          <w:bCs/>
          <w:i/>
        </w:rPr>
      </w:pPr>
      <w:r w:rsidRPr="00846A76">
        <w:rPr>
          <w:b/>
          <w:bCs/>
          <w:i/>
          <w:highlight w:val="yellow"/>
        </w:rPr>
        <w:t>Tutorials begin Week 3</w:t>
      </w:r>
      <w:r>
        <w:rPr>
          <w:b/>
          <w:bCs/>
          <w:i/>
        </w:rPr>
        <w:t>.</w:t>
      </w:r>
    </w:p>
    <w:p w14:paraId="50290C08" w14:textId="77777777" w:rsidR="008A3AB2" w:rsidRDefault="008A3AB2" w:rsidP="00DF1CE8">
      <w:pPr>
        <w:rPr>
          <w:b/>
        </w:rPr>
      </w:pPr>
    </w:p>
    <w:p w14:paraId="7157801B" w14:textId="66511895" w:rsidR="00DF1CE8" w:rsidRPr="00A12494" w:rsidRDefault="006B44B4" w:rsidP="00DF1CE8">
      <w:pPr>
        <w:rPr>
          <w:b/>
        </w:rPr>
      </w:pPr>
      <w:r>
        <w:rPr>
          <w:b/>
        </w:rPr>
        <w:t>2</w:t>
      </w:r>
      <w:r w:rsidR="00DF1CE8" w:rsidRPr="00A12494">
        <w:rPr>
          <w:b/>
        </w:rPr>
        <w:t xml:space="preserve">. </w:t>
      </w:r>
      <w:r w:rsidR="00DF1CE8">
        <w:rPr>
          <w:b/>
        </w:rPr>
        <w:t>Mid-term Examination (</w:t>
      </w:r>
      <w:r w:rsidR="007D0703">
        <w:rPr>
          <w:b/>
        </w:rPr>
        <w:t>3</w:t>
      </w:r>
      <w:r>
        <w:rPr>
          <w:b/>
        </w:rPr>
        <w:t>0</w:t>
      </w:r>
      <w:r w:rsidR="00DF1CE8" w:rsidRPr="00A12494">
        <w:rPr>
          <w:b/>
        </w:rPr>
        <w:t>%)</w:t>
      </w:r>
    </w:p>
    <w:p w14:paraId="00F90C7A" w14:textId="4422B356" w:rsidR="00EB4176" w:rsidRPr="006B1711" w:rsidRDefault="00EB4176" w:rsidP="00EB4176">
      <w:pPr>
        <w:rPr>
          <w:b/>
          <w:highlight w:val="yellow"/>
        </w:rPr>
      </w:pPr>
      <w:r w:rsidRPr="00796B14">
        <w:t>Th</w:t>
      </w:r>
      <w:r>
        <w:t>e</w:t>
      </w:r>
      <w:r w:rsidRPr="00796B14">
        <w:t xml:space="preserve"> </w:t>
      </w:r>
      <w:r>
        <w:t xml:space="preserve">mid-term </w:t>
      </w:r>
      <w:r w:rsidRPr="00796B14">
        <w:t>exam will cover lecture</w:t>
      </w:r>
      <w:r w:rsidR="001A79AA">
        <w:t xml:space="preserve"> material</w:t>
      </w:r>
      <w:r w:rsidRPr="00796B14">
        <w:t xml:space="preserve">, required readings, and </w:t>
      </w:r>
      <w:r>
        <w:t>content from</w:t>
      </w:r>
      <w:r w:rsidRPr="00796B14">
        <w:t xml:space="preserve"> films</w:t>
      </w:r>
      <w:r>
        <w:t xml:space="preserve">, </w:t>
      </w:r>
      <w:r w:rsidR="001A79AA">
        <w:t xml:space="preserve">documentaries, </w:t>
      </w:r>
      <w:r>
        <w:t>etc., and</w:t>
      </w:r>
      <w:r w:rsidRPr="00796B14">
        <w:t xml:space="preserve"> will consist of multiple-choice</w:t>
      </w:r>
      <w:r>
        <w:t>,</w:t>
      </w:r>
      <w:r w:rsidRPr="00796B14">
        <w:t xml:space="preserve"> </w:t>
      </w:r>
      <w:r w:rsidR="001A79AA" w:rsidRPr="00796B14">
        <w:t>true,</w:t>
      </w:r>
      <w:r w:rsidRPr="00796B14">
        <w:t xml:space="preserve"> </w:t>
      </w:r>
      <w:r>
        <w:t>and</w:t>
      </w:r>
      <w:r w:rsidRPr="00796B14">
        <w:t xml:space="preserve"> false</w:t>
      </w:r>
      <w:r>
        <w:t xml:space="preserve"> question</w:t>
      </w:r>
      <w:r w:rsidRPr="00796B14">
        <w:t>s.</w:t>
      </w:r>
      <w:r w:rsidRPr="00D66056">
        <w:t xml:space="preserve"> </w:t>
      </w:r>
      <w:r w:rsidRPr="005E1D8F">
        <w:rPr>
          <w:b/>
          <w:i/>
          <w:highlight w:val="yellow"/>
        </w:rPr>
        <w:t xml:space="preserve">The midterm </w:t>
      </w:r>
      <w:r>
        <w:rPr>
          <w:b/>
          <w:i/>
          <w:highlight w:val="yellow"/>
        </w:rPr>
        <w:t xml:space="preserve">exam will be </w:t>
      </w:r>
      <w:r w:rsidR="00CC40F0">
        <w:rPr>
          <w:b/>
          <w:i/>
          <w:highlight w:val="yellow"/>
        </w:rPr>
        <w:t>ONLINE</w:t>
      </w:r>
      <w:r w:rsidR="006B1711" w:rsidRPr="006B1711">
        <w:rPr>
          <w:b/>
          <w:iCs/>
          <w:highlight w:val="yellow"/>
        </w:rPr>
        <w:t xml:space="preserve"> and</w:t>
      </w:r>
      <w:r w:rsidR="006B1711">
        <w:rPr>
          <w:b/>
          <w:highlight w:val="yellow"/>
        </w:rPr>
        <w:t xml:space="preserve"> is scheduled during class time on </w:t>
      </w:r>
      <w:r>
        <w:rPr>
          <w:b/>
          <w:highlight w:val="yellow"/>
        </w:rPr>
        <w:t>Thursday March 2</w:t>
      </w:r>
      <w:r w:rsidR="006B1711" w:rsidRPr="006B1711">
        <w:rPr>
          <w:b/>
          <w:highlight w:val="yellow"/>
          <w:vertAlign w:val="superscript"/>
        </w:rPr>
        <w:t>nd</w:t>
      </w:r>
      <w:r w:rsidR="006B1711">
        <w:rPr>
          <w:b/>
          <w:highlight w:val="yellow"/>
        </w:rPr>
        <w:t>, 2023</w:t>
      </w:r>
      <w:r w:rsidRPr="005E1D8F">
        <w:rPr>
          <w:b/>
          <w:highlight w:val="yellow"/>
        </w:rPr>
        <w:t>.</w:t>
      </w:r>
      <w:r>
        <w:rPr>
          <w:b/>
        </w:rPr>
        <w:t xml:space="preserve"> </w:t>
      </w:r>
      <w:r w:rsidR="00CC40F0">
        <w:rPr>
          <w:b/>
        </w:rPr>
        <w:t xml:space="preserve">You have the option of writing the exam at home or in the classroom. </w:t>
      </w:r>
      <w:r>
        <w:rPr>
          <w:b/>
        </w:rPr>
        <w:t>No tutorial</w:t>
      </w:r>
      <w:r w:rsidR="00CC40F0">
        <w:rPr>
          <w:b/>
        </w:rPr>
        <w:t>s</w:t>
      </w:r>
      <w:r w:rsidR="008A3AB2">
        <w:rPr>
          <w:b/>
        </w:rPr>
        <w:t xml:space="preserve"> for </w:t>
      </w:r>
      <w:r>
        <w:rPr>
          <w:b/>
        </w:rPr>
        <w:t xml:space="preserve">this week. </w:t>
      </w:r>
    </w:p>
    <w:p w14:paraId="0D31D853" w14:textId="77777777" w:rsidR="006B44B4" w:rsidRDefault="006B44B4" w:rsidP="00DF1CE8">
      <w:pPr>
        <w:rPr>
          <w:b/>
        </w:rPr>
      </w:pPr>
    </w:p>
    <w:p w14:paraId="4C4493C3" w14:textId="77777777" w:rsidR="00DF1CE8" w:rsidRPr="00A12494" w:rsidRDefault="006B44B4" w:rsidP="00DF1CE8">
      <w:pPr>
        <w:rPr>
          <w:b/>
        </w:rPr>
      </w:pPr>
      <w:r>
        <w:rPr>
          <w:b/>
        </w:rPr>
        <w:t>3</w:t>
      </w:r>
      <w:r w:rsidR="00DF1CE8" w:rsidRPr="00A12494">
        <w:rPr>
          <w:b/>
        </w:rPr>
        <w:t xml:space="preserve">. </w:t>
      </w:r>
      <w:r w:rsidR="00DF1CE8">
        <w:rPr>
          <w:b/>
        </w:rPr>
        <w:t>Research Paper (30</w:t>
      </w:r>
      <w:r w:rsidR="00DF1CE8" w:rsidRPr="00A12494">
        <w:rPr>
          <w:b/>
        </w:rPr>
        <w:t>%)</w:t>
      </w:r>
    </w:p>
    <w:p w14:paraId="7DE56EBC" w14:textId="6E94F7FE" w:rsidR="00DF1CE8" w:rsidRPr="006F2DC8" w:rsidRDefault="00DF1CE8" w:rsidP="00DF1CE8">
      <w:pPr>
        <w:rPr>
          <w:b/>
        </w:rPr>
      </w:pPr>
      <w:r>
        <w:rPr>
          <w:bCs/>
        </w:rPr>
        <w:t xml:space="preserve">Your research paper </w:t>
      </w:r>
      <w:r w:rsidR="008A0E5C">
        <w:rPr>
          <w:bCs/>
        </w:rPr>
        <w:t xml:space="preserve">may be on any topic, as long as it related in some way to the Canadian health care system. A list of </w:t>
      </w:r>
      <w:r w:rsidR="008A0E5C" w:rsidRPr="008A0E5C">
        <w:rPr>
          <w:b/>
          <w:bCs/>
          <w:i/>
        </w:rPr>
        <w:t>suggested</w:t>
      </w:r>
      <w:r w:rsidR="008A0E5C">
        <w:rPr>
          <w:bCs/>
        </w:rPr>
        <w:t xml:space="preserve"> topics will be posted on Ave to Learn.</w:t>
      </w:r>
      <w:r>
        <w:rPr>
          <w:bCs/>
        </w:rPr>
        <w:t xml:space="preserve"> </w:t>
      </w:r>
      <w:r w:rsidR="008A0E5C">
        <w:rPr>
          <w:bCs/>
        </w:rPr>
        <w:t xml:space="preserve">You paper </w:t>
      </w:r>
      <w:r>
        <w:rPr>
          <w:bCs/>
        </w:rPr>
        <w:t xml:space="preserve">will involve a </w:t>
      </w:r>
      <w:r w:rsidR="008A434F">
        <w:rPr>
          <w:bCs/>
        </w:rPr>
        <w:t>synthesis</w:t>
      </w:r>
      <w:r>
        <w:rPr>
          <w:bCs/>
        </w:rPr>
        <w:t xml:space="preserve"> and critical analysis of sociological research on a particular </w:t>
      </w:r>
      <w:r w:rsidR="008A0E5C">
        <w:rPr>
          <w:bCs/>
        </w:rPr>
        <w:t xml:space="preserve">health care related </w:t>
      </w:r>
      <w:r>
        <w:rPr>
          <w:bCs/>
        </w:rPr>
        <w:t xml:space="preserve">topic. </w:t>
      </w:r>
      <w:r w:rsidRPr="00D66056">
        <w:t xml:space="preserve">A </w:t>
      </w:r>
      <w:r>
        <w:t xml:space="preserve">detailed </w:t>
      </w:r>
      <w:r w:rsidRPr="00D66056">
        <w:t xml:space="preserve">handout </w:t>
      </w:r>
      <w:r>
        <w:t xml:space="preserve">on “How to write a research paper” and other details </w:t>
      </w:r>
      <w:r w:rsidRPr="00D66056">
        <w:t>will be provided on Avenue to Learn</w:t>
      </w:r>
      <w:r w:rsidR="008A3AB2">
        <w:t xml:space="preserve"> and will be discussed by the TA during tutorial</w:t>
      </w:r>
      <w:r w:rsidRPr="00D66056">
        <w:t xml:space="preserve">. </w:t>
      </w:r>
      <w:r w:rsidR="001B6C34" w:rsidRPr="001B6C34">
        <w:rPr>
          <w:b/>
          <w:highlight w:val="yellow"/>
        </w:rPr>
        <w:t xml:space="preserve">The </w:t>
      </w:r>
      <w:r w:rsidR="006B1711">
        <w:rPr>
          <w:b/>
          <w:highlight w:val="yellow"/>
        </w:rPr>
        <w:t xml:space="preserve">assignment is due </w:t>
      </w:r>
      <w:r w:rsidR="00087B8F">
        <w:rPr>
          <w:b/>
          <w:highlight w:val="yellow"/>
        </w:rPr>
        <w:t xml:space="preserve">Tuesday April </w:t>
      </w:r>
      <w:r w:rsidR="00EB4176">
        <w:rPr>
          <w:b/>
          <w:highlight w:val="yellow"/>
        </w:rPr>
        <w:t>6</w:t>
      </w:r>
      <w:r w:rsidR="00711422" w:rsidRPr="00711422">
        <w:rPr>
          <w:b/>
          <w:highlight w:val="yellow"/>
          <w:vertAlign w:val="superscript"/>
        </w:rPr>
        <w:t>th</w:t>
      </w:r>
      <w:r w:rsidR="006B1711">
        <w:rPr>
          <w:b/>
          <w:highlight w:val="yellow"/>
        </w:rPr>
        <w:t>, 2023. Upload your report to AVE in the Assignments folder by 11:59PM</w:t>
      </w:r>
      <w:r w:rsidR="006F2DC8" w:rsidRPr="006F2DC8">
        <w:rPr>
          <w:b/>
          <w:highlight w:val="yellow"/>
        </w:rPr>
        <w:t>.</w:t>
      </w:r>
    </w:p>
    <w:p w14:paraId="65D62CC3" w14:textId="77777777" w:rsidR="008A434F" w:rsidRDefault="008A434F" w:rsidP="00DF1CE8">
      <w:pPr>
        <w:rPr>
          <w:bCs/>
        </w:rPr>
      </w:pPr>
    </w:p>
    <w:p w14:paraId="64802874" w14:textId="77777777" w:rsidR="00DF1CE8" w:rsidRPr="00A12494" w:rsidRDefault="006B44B4" w:rsidP="00DF1CE8">
      <w:pPr>
        <w:rPr>
          <w:b/>
        </w:rPr>
      </w:pPr>
      <w:r>
        <w:rPr>
          <w:b/>
        </w:rPr>
        <w:t>4</w:t>
      </w:r>
      <w:r w:rsidR="00DF1CE8" w:rsidRPr="00A12494">
        <w:rPr>
          <w:b/>
        </w:rPr>
        <w:t>. Final Examination (</w:t>
      </w:r>
      <w:r w:rsidR="007D0703">
        <w:rPr>
          <w:b/>
        </w:rPr>
        <w:t>3</w:t>
      </w:r>
      <w:r>
        <w:rPr>
          <w:b/>
        </w:rPr>
        <w:t>0</w:t>
      </w:r>
      <w:r w:rsidR="00DF1CE8" w:rsidRPr="00A12494">
        <w:rPr>
          <w:b/>
        </w:rPr>
        <w:t>%)</w:t>
      </w:r>
    </w:p>
    <w:p w14:paraId="239CCE66" w14:textId="1F60DC2B" w:rsidR="00DF1CE8" w:rsidRDefault="00DF1CE8" w:rsidP="00DF1CE8">
      <w:pPr>
        <w:rPr>
          <w:b/>
          <w:lang w:val="en-US"/>
        </w:rPr>
      </w:pPr>
      <w:r w:rsidRPr="00D66056">
        <w:t xml:space="preserve">The format for the final exam will be the same as that for the mid-term. You will be responsible only for the material covered since the mid-term exam. </w:t>
      </w:r>
      <w:r w:rsidRPr="008A3AB2">
        <w:rPr>
          <w:b/>
          <w:highlight w:val="yellow"/>
        </w:rPr>
        <w:t xml:space="preserve">The final exam will be </w:t>
      </w:r>
      <w:r w:rsidR="008A3AB2" w:rsidRPr="008A3AB2">
        <w:rPr>
          <w:b/>
          <w:highlight w:val="yellow"/>
        </w:rPr>
        <w:t xml:space="preserve">online and will be </w:t>
      </w:r>
      <w:r w:rsidR="00470351" w:rsidRPr="008A3AB2">
        <w:rPr>
          <w:b/>
          <w:highlight w:val="yellow"/>
        </w:rPr>
        <w:t>scheduled by the R</w:t>
      </w:r>
      <w:r w:rsidRPr="008A3AB2">
        <w:rPr>
          <w:b/>
          <w:highlight w:val="yellow"/>
        </w:rPr>
        <w:t>egistrar</w:t>
      </w:r>
      <w:r w:rsidR="00470351" w:rsidRPr="008A3AB2">
        <w:rPr>
          <w:b/>
          <w:highlight w:val="yellow"/>
        </w:rPr>
        <w:t>’s Office</w:t>
      </w:r>
      <w:r w:rsidR="008A3AB2" w:rsidRPr="008A3AB2">
        <w:rPr>
          <w:b/>
          <w:highlight w:val="yellow"/>
        </w:rPr>
        <w:t xml:space="preserve"> mid to late April 2023.</w:t>
      </w:r>
      <w:r>
        <w:rPr>
          <w:b/>
        </w:rPr>
        <w:t xml:space="preserve"> </w:t>
      </w:r>
    </w:p>
    <w:p w14:paraId="51A6D3E1" w14:textId="77777777" w:rsidR="00B47014" w:rsidRDefault="00B47014" w:rsidP="001E01C0">
      <w:pPr>
        <w:rPr>
          <w:b/>
          <w:lang w:val="en-US"/>
        </w:rPr>
      </w:pPr>
    </w:p>
    <w:p w14:paraId="081B3AC1" w14:textId="77777777" w:rsidR="005B0542" w:rsidRPr="005B0542" w:rsidRDefault="005B0542" w:rsidP="005B0542">
      <w:pPr>
        <w:rPr>
          <w:b/>
          <w:bCs/>
        </w:rPr>
      </w:pPr>
      <w:r w:rsidRPr="005B0542">
        <w:rPr>
          <w:b/>
          <w:bCs/>
        </w:rPr>
        <w:t>Additional Information on Assignments</w:t>
      </w:r>
    </w:p>
    <w:p w14:paraId="17A9B3B1" w14:textId="77777777" w:rsidR="005B0542" w:rsidRPr="005B0542" w:rsidRDefault="005B0542" w:rsidP="005B0542">
      <w:r w:rsidRPr="005B0542">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14:paraId="645F3BE7" w14:textId="77777777" w:rsidR="005B0542" w:rsidRPr="005B0542" w:rsidRDefault="005B0542" w:rsidP="005B0542">
      <w:pPr>
        <w:rPr>
          <w:b/>
          <w:bCs/>
        </w:rPr>
      </w:pPr>
    </w:p>
    <w:p w14:paraId="348A0C5F" w14:textId="77777777" w:rsidR="005B0542" w:rsidRPr="005B0542" w:rsidRDefault="005B0542" w:rsidP="005B0542">
      <w:pPr>
        <w:rPr>
          <w:b/>
          <w:bCs/>
        </w:rPr>
      </w:pPr>
      <w:r w:rsidRPr="005B0542">
        <w:rPr>
          <w:b/>
          <w:bCs/>
        </w:rPr>
        <w:t>Late Assignments and Absences</w:t>
      </w:r>
    </w:p>
    <w:p w14:paraId="2F09713A" w14:textId="77777777" w:rsidR="005B0542" w:rsidRPr="005B0542" w:rsidRDefault="005B0542" w:rsidP="005B0542">
      <w:r w:rsidRPr="005B0542">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5B0542">
        <w:rPr>
          <w:b/>
          <w:i/>
          <w:highlight w:val="yellow"/>
          <w:u w:val="single"/>
        </w:rPr>
        <w:t>It is your responsibility to follow up with your instructor immediately regarding the nature of the accommodation</w:t>
      </w:r>
      <w:r w:rsidRPr="005B0542">
        <w:rPr>
          <w:b/>
          <w:i/>
          <w:highlight w:val="yellow"/>
        </w:rPr>
        <w:t>.</w:t>
      </w:r>
      <w:r w:rsidRPr="005B0542">
        <w:t xml:space="preserve"> If you are absent more than 5 classes, exceed 1 request per term, or are absent for a non-medical reason, you must visit the office of the Associate Dean of your </w:t>
      </w:r>
      <w:r w:rsidRPr="005B0542">
        <w:lastRenderedPageBreak/>
        <w:t xml:space="preserve">Faculty. You may be required to provide supporting documentation. Any disruption this causes to turning in assignments on time, completing exams, and so forth, must be addressed directly with me as soon as possible. </w:t>
      </w:r>
      <w:r w:rsidRPr="005B0542">
        <w:rPr>
          <w:b/>
        </w:rPr>
        <w:t>For late assignments without approved excuses, you must make arrangements directly with me to submit the assignment.</w:t>
      </w:r>
      <w:r w:rsidRPr="005B0542">
        <w:t xml:space="preserve"> Assignments will be marked down 5 percentage points for each day it is late, including weekend days and holidays</w:t>
      </w:r>
      <w:r w:rsidRPr="005B0542">
        <w:rPr>
          <w:i/>
          <w:u w:val="single"/>
        </w:rPr>
        <w:t xml:space="preserve">. </w:t>
      </w:r>
      <w:r w:rsidRPr="005B0542">
        <w:rPr>
          <w:b/>
          <w:i/>
          <w:highlight w:val="yellow"/>
          <w:u w:val="single"/>
        </w:rPr>
        <w:t>I will NOT accept late assignments that are 3 or more days late. You will be awarded a mark of 0 for assignments submitted after the 3</w:t>
      </w:r>
      <w:r w:rsidRPr="005B0542">
        <w:rPr>
          <w:b/>
          <w:i/>
          <w:highlight w:val="yellow"/>
          <w:u w:val="single"/>
          <w:vertAlign w:val="superscript"/>
        </w:rPr>
        <w:t>rd</w:t>
      </w:r>
      <w:r w:rsidRPr="005B0542">
        <w:rPr>
          <w:b/>
          <w:i/>
          <w:highlight w:val="yellow"/>
          <w:u w:val="single"/>
        </w:rPr>
        <w:t xml:space="preserve"> day.</w:t>
      </w:r>
      <w:r w:rsidRPr="005B0542">
        <w:t xml:space="preserve"> </w:t>
      </w:r>
    </w:p>
    <w:p w14:paraId="18499A4F" w14:textId="77777777" w:rsidR="005B0542" w:rsidRPr="005B0542" w:rsidRDefault="005B0542" w:rsidP="005B0542">
      <w:pPr>
        <w:rPr>
          <w:b/>
          <w:bCs/>
        </w:rPr>
      </w:pPr>
    </w:p>
    <w:p w14:paraId="5AB1932D" w14:textId="77777777" w:rsidR="005B0542" w:rsidRPr="005B0542" w:rsidRDefault="005B0542" w:rsidP="005B0542">
      <w:pPr>
        <w:keepNext/>
        <w:keepLines/>
        <w:spacing w:before="120" w:line="259" w:lineRule="auto"/>
        <w:outlineLvl w:val="1"/>
        <w:rPr>
          <w:rFonts w:eastAsiaTheme="majorEastAsia"/>
          <w:b/>
          <w:szCs w:val="26"/>
          <w:lang w:val="en-US"/>
        </w:rPr>
      </w:pPr>
      <w:bookmarkStart w:id="0" w:name="_Toc14941538"/>
      <w:r w:rsidRPr="005B0542">
        <w:rPr>
          <w:rFonts w:eastAsiaTheme="majorEastAsia"/>
          <w:b/>
          <w:szCs w:val="26"/>
          <w:lang w:val="en-US"/>
        </w:rPr>
        <w:t>Absences, Missed Work, Illness</w:t>
      </w:r>
      <w:bookmarkEnd w:id="0"/>
    </w:p>
    <w:p w14:paraId="69681450" w14:textId="77777777" w:rsidR="005B0542" w:rsidRPr="005B0542" w:rsidRDefault="005B0542" w:rsidP="005B0542">
      <w:r w:rsidRPr="005B0542">
        <w:t>In the event of an absence for medical or other reasons, students should review and follow the Academic Regulation in the Undergraduate Calendar “Requests for Relief for Missed Academic Term Work”.</w:t>
      </w:r>
    </w:p>
    <w:p w14:paraId="58E041A3" w14:textId="77777777" w:rsidR="005B0542" w:rsidRDefault="005B0542" w:rsidP="005B0542"/>
    <w:p w14:paraId="2E42FEBB" w14:textId="77777777" w:rsidR="005B0542" w:rsidRPr="005B0542" w:rsidRDefault="005B0542" w:rsidP="005B0542">
      <w:pPr>
        <w:rPr>
          <w:b/>
          <w:bCs/>
        </w:rPr>
      </w:pPr>
      <w:r w:rsidRPr="005B0542">
        <w:rPr>
          <w:b/>
          <w:bCs/>
        </w:rPr>
        <w:t>Avenue to Learn (AVE)</w:t>
      </w:r>
    </w:p>
    <w:p w14:paraId="5B3310B7" w14:textId="77777777" w:rsidR="005B0542" w:rsidRPr="005B0542" w:rsidRDefault="005B0542" w:rsidP="005B0542">
      <w:pPr>
        <w:rPr>
          <w:bCs/>
        </w:rPr>
      </w:pPr>
      <w:r w:rsidRPr="005B0542">
        <w:rPr>
          <w:bCs/>
        </w:rPr>
        <w:t>In this course we will be using Avenue to Learn.</w:t>
      </w:r>
      <w:r w:rsidRPr="005B0542">
        <w:rPr>
          <w:b/>
        </w:rPr>
        <w:t xml:space="preserve"> </w:t>
      </w:r>
      <w:r w:rsidRPr="005B0542">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B73AA9" w:rsidRPr="005B0542">
        <w:rPr>
          <w:bCs/>
        </w:rPr>
        <w:t>disclosure,</w:t>
      </w:r>
      <w:r w:rsidRPr="005B0542">
        <w:rPr>
          <w:bCs/>
        </w:rPr>
        <w:t xml:space="preserve"> please discuss this with the course instructor.</w:t>
      </w:r>
    </w:p>
    <w:p w14:paraId="511532F1" w14:textId="77777777" w:rsidR="005B0542" w:rsidRPr="005B0542" w:rsidRDefault="005B0542" w:rsidP="005B0542">
      <w:pPr>
        <w:rPr>
          <w:b/>
          <w:bCs/>
        </w:rPr>
      </w:pPr>
    </w:p>
    <w:p w14:paraId="3550280F" w14:textId="77777777" w:rsidR="005B0542" w:rsidRPr="005B0542" w:rsidRDefault="005B0542" w:rsidP="005B0542">
      <w:pPr>
        <w:rPr>
          <w:b/>
          <w:bCs/>
          <w:u w:val="single"/>
          <w:lang w:val="en-US"/>
        </w:rPr>
      </w:pPr>
      <w:bookmarkStart w:id="1" w:name="_Toc14941542"/>
      <w:r w:rsidRPr="005B0542">
        <w:rPr>
          <w:b/>
          <w:bCs/>
          <w:u w:val="single"/>
          <w:lang w:val="en-US"/>
        </w:rPr>
        <w:t>University Policies</w:t>
      </w:r>
      <w:bookmarkEnd w:id="1"/>
    </w:p>
    <w:p w14:paraId="5F1D9F7D" w14:textId="77777777" w:rsidR="005B0542" w:rsidRPr="005B0542" w:rsidRDefault="005B0542" w:rsidP="005B0542">
      <w:pPr>
        <w:rPr>
          <w:b/>
          <w:bCs/>
          <w:lang w:val="en-US"/>
        </w:rPr>
      </w:pPr>
      <w:bookmarkStart w:id="2" w:name="_Toc14941543"/>
      <w:r w:rsidRPr="005B0542">
        <w:rPr>
          <w:b/>
          <w:bCs/>
          <w:lang w:val="en-US"/>
        </w:rPr>
        <w:t>Academic Integrity Statement</w:t>
      </w:r>
      <w:bookmarkEnd w:id="2"/>
    </w:p>
    <w:p w14:paraId="0E7C68A9" w14:textId="77777777" w:rsidR="005B0542" w:rsidRPr="005B0542" w:rsidRDefault="005B0542" w:rsidP="005B0542">
      <w:pPr>
        <w:rPr>
          <w:bCs/>
          <w:lang w:val="en-US"/>
        </w:rPr>
      </w:pPr>
      <w:r w:rsidRPr="005B0542">
        <w:rPr>
          <w:bCs/>
          <w:lang w:val="en-US"/>
        </w:rPr>
        <w:t>You are expected to exhibit honesty and use ethical behaviour in all aspects of the learning process. Academic credentials you earn are rooted in principles of honesty and academic integrity.</w:t>
      </w:r>
    </w:p>
    <w:p w14:paraId="55C7E499" w14:textId="77777777" w:rsidR="005B0542" w:rsidRPr="005B0542" w:rsidRDefault="005B0542" w:rsidP="005B0542">
      <w:pPr>
        <w:rPr>
          <w:bCs/>
          <w:lang w:val="en-US"/>
        </w:rPr>
      </w:pPr>
    </w:p>
    <w:p w14:paraId="7099AD2D" w14:textId="77777777" w:rsidR="005B0542" w:rsidRPr="005B0542" w:rsidRDefault="005B0542" w:rsidP="005B0542">
      <w:pPr>
        <w:rPr>
          <w:bCs/>
          <w:lang w:val="en-US"/>
        </w:rPr>
      </w:pPr>
      <w:r w:rsidRPr="005B0542">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52959141" w14:textId="77777777" w:rsidR="005B0542" w:rsidRPr="005B0542" w:rsidRDefault="005B0542" w:rsidP="005B0542">
      <w:pPr>
        <w:rPr>
          <w:bCs/>
          <w:lang w:val="en-US"/>
        </w:rPr>
      </w:pPr>
    </w:p>
    <w:p w14:paraId="4EF258D5" w14:textId="77777777" w:rsidR="005B0542" w:rsidRPr="005B0542" w:rsidRDefault="005B0542" w:rsidP="005B0542">
      <w:pPr>
        <w:rPr>
          <w:bCs/>
          <w:lang w:val="en-US"/>
        </w:rPr>
      </w:pPr>
      <w:r w:rsidRPr="005B0542">
        <w:rPr>
          <w:bCs/>
          <w:lang w:val="en-US"/>
        </w:rPr>
        <w:t xml:space="preserve">It is your responsibility to understand what constitutes academic dishonesty. For information on the various types of academic dishonesty please refer to the </w:t>
      </w:r>
      <w:hyperlink r:id="rId10" w:history="1">
        <w:r w:rsidRPr="005B0542">
          <w:rPr>
            <w:bCs/>
            <w:color w:val="0000FF"/>
            <w:u w:val="single"/>
            <w:lang w:val="en-US"/>
          </w:rPr>
          <w:t>Academic Integrity Policy</w:t>
        </w:r>
      </w:hyperlink>
      <w:r w:rsidRPr="005B0542">
        <w:rPr>
          <w:bCs/>
          <w:lang w:val="en-US"/>
        </w:rPr>
        <w:t>.</w:t>
      </w:r>
    </w:p>
    <w:p w14:paraId="4246C4A3" w14:textId="77777777" w:rsidR="005B0542" w:rsidRPr="005B0542" w:rsidRDefault="005B0542" w:rsidP="005B0542">
      <w:pPr>
        <w:rPr>
          <w:bCs/>
          <w:lang w:val="en-US"/>
        </w:rPr>
      </w:pPr>
    </w:p>
    <w:p w14:paraId="2FF27237" w14:textId="77777777" w:rsidR="005B0542" w:rsidRPr="005B0542" w:rsidRDefault="005B0542" w:rsidP="005B0542">
      <w:pPr>
        <w:rPr>
          <w:b/>
          <w:bCs/>
          <w:lang w:val="en-US"/>
        </w:rPr>
      </w:pPr>
      <w:r w:rsidRPr="005B0542">
        <w:rPr>
          <w:b/>
          <w:bCs/>
          <w:lang w:val="en-US"/>
        </w:rPr>
        <w:t>The following illustrates only three forms of academic dishonesty</w:t>
      </w:r>
    </w:p>
    <w:p w14:paraId="03146906" w14:textId="77777777" w:rsidR="005B0542" w:rsidRPr="005B0542" w:rsidRDefault="005B0542" w:rsidP="005B0542">
      <w:pPr>
        <w:numPr>
          <w:ilvl w:val="0"/>
          <w:numId w:val="18"/>
        </w:numPr>
        <w:contextualSpacing/>
        <w:rPr>
          <w:bCs/>
          <w:lang w:val="en-US"/>
        </w:rPr>
      </w:pPr>
      <w:r w:rsidRPr="005B0542">
        <w:rPr>
          <w:bCs/>
          <w:lang w:val="en-US"/>
        </w:rPr>
        <w:t>Plagiarism, e.g. the submission of work that is not one’s own or for which other credit has been obtained.</w:t>
      </w:r>
    </w:p>
    <w:p w14:paraId="410DB1C5" w14:textId="77777777" w:rsidR="005B0542" w:rsidRPr="005B0542" w:rsidRDefault="005B0542" w:rsidP="005B0542">
      <w:pPr>
        <w:numPr>
          <w:ilvl w:val="0"/>
          <w:numId w:val="18"/>
        </w:numPr>
        <w:rPr>
          <w:bCs/>
          <w:lang w:val="en-US"/>
        </w:rPr>
      </w:pPr>
      <w:r w:rsidRPr="005B0542">
        <w:rPr>
          <w:bCs/>
          <w:lang w:val="en-US"/>
        </w:rPr>
        <w:t>Improper collaboration in group work.</w:t>
      </w:r>
    </w:p>
    <w:p w14:paraId="45699AF3" w14:textId="77777777" w:rsidR="005B0542" w:rsidRPr="005B0542" w:rsidRDefault="005B0542" w:rsidP="005B0542">
      <w:pPr>
        <w:numPr>
          <w:ilvl w:val="0"/>
          <w:numId w:val="18"/>
        </w:numPr>
        <w:rPr>
          <w:bCs/>
          <w:lang w:val="en-US"/>
        </w:rPr>
      </w:pPr>
      <w:r w:rsidRPr="005B0542">
        <w:rPr>
          <w:bCs/>
          <w:lang w:val="en-US"/>
        </w:rPr>
        <w:t>Copying or using unauthorized aids in tests and examinations.</w:t>
      </w:r>
    </w:p>
    <w:p w14:paraId="7F6A3896" w14:textId="77777777" w:rsidR="005B0542" w:rsidRPr="005B0542" w:rsidRDefault="005B0542" w:rsidP="005B0542">
      <w:pPr>
        <w:ind w:left="720"/>
        <w:rPr>
          <w:bCs/>
          <w:lang w:val="en-US"/>
        </w:rPr>
      </w:pPr>
    </w:p>
    <w:p w14:paraId="2909CA4E" w14:textId="77777777" w:rsidR="005B0542" w:rsidRPr="005B0542" w:rsidRDefault="005B0542" w:rsidP="005B0542">
      <w:pPr>
        <w:rPr>
          <w:b/>
          <w:bCs/>
          <w:lang w:val="en-US"/>
        </w:rPr>
      </w:pPr>
      <w:bookmarkStart w:id="3" w:name="_Toc14941544"/>
      <w:r w:rsidRPr="005B0542">
        <w:rPr>
          <w:b/>
          <w:bCs/>
          <w:lang w:val="en-US"/>
        </w:rPr>
        <w:t>Academic Accommodation of Students with Disabilities</w:t>
      </w:r>
      <w:bookmarkEnd w:id="3"/>
    </w:p>
    <w:p w14:paraId="77A2D6E4" w14:textId="77777777" w:rsidR="005B0542" w:rsidRPr="005B0542" w:rsidRDefault="005B0542" w:rsidP="005B0542">
      <w:pPr>
        <w:rPr>
          <w:bCs/>
          <w:lang w:val="en-US"/>
        </w:rPr>
      </w:pPr>
      <w:r w:rsidRPr="005B0542">
        <w:rPr>
          <w:bCs/>
          <w:lang w:val="en-US"/>
        </w:rPr>
        <w:t xml:space="preserve">Students with disabilities who require academic accommodation must contact </w:t>
      </w:r>
      <w:hyperlink r:id="rId11" w:history="1">
        <w:r w:rsidRPr="005B0542">
          <w:rPr>
            <w:bCs/>
            <w:color w:val="0000FF"/>
            <w:u w:val="single"/>
            <w:lang w:val="en-US"/>
          </w:rPr>
          <w:t>Student Accessibility Services</w:t>
        </w:r>
      </w:hyperlink>
      <w:r w:rsidRPr="005B0542">
        <w:rPr>
          <w:bCs/>
          <w:lang w:val="en-US"/>
        </w:rPr>
        <w:t xml:space="preserve"> (SAS) at 905-525-9140 ext. 28652 or </w:t>
      </w:r>
      <w:hyperlink r:id="rId12" w:history="1">
        <w:r w:rsidRPr="005B0542">
          <w:rPr>
            <w:bCs/>
            <w:color w:val="0000FF"/>
            <w:u w:val="single"/>
            <w:lang w:val="en-US"/>
          </w:rPr>
          <w:t xml:space="preserve">sas@mcmaster.ca </w:t>
        </w:r>
      </w:hyperlink>
      <w:r w:rsidRPr="005B0542">
        <w:rPr>
          <w:bCs/>
          <w:lang w:val="en-US"/>
        </w:rPr>
        <w:t xml:space="preserve">to make </w:t>
      </w:r>
      <w:r w:rsidRPr="005B0542">
        <w:rPr>
          <w:bCs/>
          <w:lang w:val="en-US"/>
        </w:rPr>
        <w:lastRenderedPageBreak/>
        <w:t xml:space="preserve">arrangements with a Program Coordinator. For further information, consult McMaster University’s </w:t>
      </w:r>
      <w:hyperlink r:id="rId13" w:history="1">
        <w:r w:rsidRPr="005B0542">
          <w:rPr>
            <w:bCs/>
            <w:i/>
            <w:color w:val="0000FF"/>
            <w:u w:val="single"/>
            <w:lang w:val="en-US"/>
          </w:rPr>
          <w:t>Academic Accommodation of Students with Disabilities</w:t>
        </w:r>
      </w:hyperlink>
      <w:r w:rsidRPr="005B0542">
        <w:rPr>
          <w:bCs/>
          <w:i/>
          <w:lang w:val="en-US"/>
        </w:rPr>
        <w:t xml:space="preserve"> </w:t>
      </w:r>
      <w:r w:rsidRPr="005B0542">
        <w:rPr>
          <w:bCs/>
          <w:lang w:val="en-US"/>
        </w:rPr>
        <w:t>policy.</w:t>
      </w:r>
    </w:p>
    <w:p w14:paraId="4D92BC68" w14:textId="77777777" w:rsidR="005B0542" w:rsidRPr="005B0542" w:rsidRDefault="005B0542" w:rsidP="005B0542">
      <w:pPr>
        <w:rPr>
          <w:b/>
          <w:bCs/>
          <w:lang w:val="en-US"/>
        </w:rPr>
      </w:pPr>
      <w:bookmarkStart w:id="4" w:name="_Toc14941541"/>
      <w:r w:rsidRPr="005B0542">
        <w:rPr>
          <w:b/>
          <w:bCs/>
          <w:lang w:val="en-US"/>
        </w:rPr>
        <w:t>Academic Accommodation for Religious, Indigenous or Spiritual Observances (RISO)</w:t>
      </w:r>
      <w:bookmarkEnd w:id="4"/>
    </w:p>
    <w:p w14:paraId="1152C6A3" w14:textId="77777777" w:rsidR="005B0542" w:rsidRPr="005B0542" w:rsidRDefault="005B0542" w:rsidP="005B0542">
      <w:pPr>
        <w:rPr>
          <w:bCs/>
          <w:lang w:val="en-US"/>
        </w:rPr>
      </w:pPr>
      <w:r w:rsidRPr="005B0542">
        <w:rPr>
          <w:bCs/>
          <w:lang w:val="en-US"/>
        </w:rPr>
        <w:t xml:space="preserve">Students requiring academic accommodation based on religious, indigenous or spiritual observances should follow the procedures set out in the RISO policy.  Students requiring a </w:t>
      </w:r>
      <w:hyperlink r:id="rId14" w:history="1">
        <w:r w:rsidRPr="005B0542">
          <w:rPr>
            <w:bCs/>
            <w:color w:val="0000FF"/>
            <w:u w:val="single"/>
            <w:lang w:val="en-US"/>
          </w:rPr>
          <w:t>RISO</w:t>
        </w:r>
      </w:hyperlink>
      <w:r w:rsidRPr="005B0542">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F9B216D" w14:textId="77777777" w:rsidR="005B0542" w:rsidRPr="005B0542" w:rsidRDefault="005B0542" w:rsidP="005B0542">
      <w:pPr>
        <w:rPr>
          <w:bCs/>
          <w:lang w:val="en-US"/>
        </w:rPr>
      </w:pPr>
    </w:p>
    <w:p w14:paraId="6D5E0DA4" w14:textId="77777777" w:rsidR="005B0542" w:rsidRPr="005B0542" w:rsidRDefault="005B0542" w:rsidP="005B0542">
      <w:pPr>
        <w:rPr>
          <w:b/>
          <w:bCs/>
          <w:lang w:val="en-US"/>
        </w:rPr>
      </w:pPr>
      <w:r w:rsidRPr="005B0542">
        <w:rPr>
          <w:b/>
          <w:bCs/>
          <w:lang w:val="en-US"/>
        </w:rPr>
        <w:t>Conduct Expectations</w:t>
      </w:r>
    </w:p>
    <w:p w14:paraId="4C3E2B83" w14:textId="77777777" w:rsidR="005B0542" w:rsidRPr="005B0542" w:rsidRDefault="005B0542" w:rsidP="005B0542">
      <w:pPr>
        <w:rPr>
          <w:bCs/>
          <w:lang w:val="en-US"/>
        </w:rPr>
      </w:pPr>
      <w:r w:rsidRPr="005B0542">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5B0542">
          <w:rPr>
            <w:bCs/>
            <w:color w:val="0000FF"/>
            <w:u w:val="single"/>
            <w:lang w:val="en-US"/>
          </w:rPr>
          <w:t>Code of Student Rights &amp; Responsibilities</w:t>
        </w:r>
      </w:hyperlink>
      <w:r w:rsidRPr="005B0542">
        <w:rPr>
          <w:bCs/>
          <w:lang w:val="en-US"/>
        </w:rPr>
        <w:t xml:space="preserve"> (the “Code”). All students share the responsibility of maintaining a positive environment for the academic and personal growth of all McMaster community members, whether in person or online.</w:t>
      </w:r>
    </w:p>
    <w:p w14:paraId="08181FD4" w14:textId="77777777" w:rsidR="005B0542" w:rsidRPr="005B0542" w:rsidRDefault="005B0542" w:rsidP="005B0542">
      <w:pPr>
        <w:rPr>
          <w:bCs/>
          <w:lang w:val="en-US"/>
        </w:rPr>
      </w:pPr>
    </w:p>
    <w:p w14:paraId="2089B653" w14:textId="77777777" w:rsidR="005B0542" w:rsidRPr="005B0542" w:rsidRDefault="005B0542" w:rsidP="005B0542">
      <w:pPr>
        <w:rPr>
          <w:bCs/>
          <w:lang w:val="en-US"/>
        </w:rPr>
      </w:pPr>
      <w:r w:rsidRPr="005B0542">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E244B5E" w14:textId="77777777" w:rsidR="005B0542" w:rsidRPr="005B0542" w:rsidRDefault="005B0542" w:rsidP="005B0542">
      <w:pPr>
        <w:rPr>
          <w:b/>
          <w:bCs/>
          <w:lang w:val="en-US"/>
        </w:rPr>
      </w:pPr>
    </w:p>
    <w:p w14:paraId="316C3E59" w14:textId="77777777" w:rsidR="005B0542" w:rsidRPr="005B0542" w:rsidRDefault="005B0542" w:rsidP="005B0542">
      <w:pPr>
        <w:rPr>
          <w:b/>
          <w:bCs/>
          <w:lang w:val="en-US"/>
        </w:rPr>
      </w:pPr>
      <w:r w:rsidRPr="005B0542">
        <w:rPr>
          <w:b/>
          <w:bCs/>
          <w:lang w:val="en-US"/>
        </w:rPr>
        <w:t>Copyright and Recording</w:t>
      </w:r>
    </w:p>
    <w:p w14:paraId="20A0B713" w14:textId="77777777" w:rsidR="005B0542" w:rsidRPr="005B0542" w:rsidRDefault="005B0542" w:rsidP="005B0542">
      <w:pPr>
        <w:rPr>
          <w:bCs/>
          <w:lang w:val="en-US"/>
        </w:rPr>
      </w:pPr>
      <w:r w:rsidRPr="005B0542">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509C061B" w14:textId="77777777" w:rsidR="005B0542" w:rsidRPr="005B0542" w:rsidRDefault="005B0542" w:rsidP="005B0542">
      <w:pPr>
        <w:rPr>
          <w:bCs/>
          <w:lang w:val="en-US"/>
        </w:rPr>
      </w:pPr>
    </w:p>
    <w:p w14:paraId="0CA3081D" w14:textId="77777777" w:rsidR="005B0542" w:rsidRPr="005B0542" w:rsidRDefault="005B0542" w:rsidP="005B0542">
      <w:pPr>
        <w:rPr>
          <w:bCs/>
          <w:lang w:val="en-US"/>
        </w:rPr>
      </w:pPr>
      <w:r w:rsidRPr="005B0542">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57AECE4" w14:textId="77777777" w:rsidR="005B0542" w:rsidRPr="005B0542" w:rsidRDefault="005B0542" w:rsidP="005B0542">
      <w:pPr>
        <w:rPr>
          <w:bCs/>
          <w:lang w:val="en-US"/>
        </w:rPr>
      </w:pPr>
    </w:p>
    <w:p w14:paraId="37DED50C" w14:textId="77777777" w:rsidR="005B0542" w:rsidRPr="005B0542" w:rsidRDefault="005B0542" w:rsidP="005B0542">
      <w:pPr>
        <w:rPr>
          <w:b/>
          <w:bCs/>
          <w:lang w:val="en-US"/>
        </w:rPr>
      </w:pPr>
      <w:bookmarkStart w:id="5" w:name="_Toc14941545"/>
      <w:r w:rsidRPr="005B0542">
        <w:rPr>
          <w:b/>
          <w:bCs/>
          <w:lang w:val="en-US"/>
        </w:rPr>
        <w:t>Faculty of Social Sciences E-mail Communication Policy</w:t>
      </w:r>
      <w:bookmarkEnd w:id="5"/>
    </w:p>
    <w:p w14:paraId="7AA00E9D" w14:textId="0246C150" w:rsidR="005B0542" w:rsidRDefault="005B0542" w:rsidP="005B0542">
      <w:pPr>
        <w:rPr>
          <w:bCs/>
          <w:lang w:val="en-US"/>
        </w:rPr>
      </w:pPr>
      <w:r w:rsidRPr="005B0542">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F72D015" w14:textId="77777777" w:rsidR="00CC40F0" w:rsidRPr="005B0542" w:rsidRDefault="00CC40F0" w:rsidP="005B0542">
      <w:pPr>
        <w:rPr>
          <w:bCs/>
          <w:lang w:val="en-US"/>
        </w:rPr>
      </w:pPr>
    </w:p>
    <w:p w14:paraId="4117039C" w14:textId="77777777" w:rsidR="002E1C07" w:rsidRPr="005B0542" w:rsidRDefault="002E1C07" w:rsidP="005B0542">
      <w:pPr>
        <w:rPr>
          <w:bCs/>
          <w:lang w:val="en-US"/>
        </w:rPr>
      </w:pPr>
    </w:p>
    <w:p w14:paraId="4612CE2B" w14:textId="77777777" w:rsidR="005B0542" w:rsidRPr="005B0542" w:rsidRDefault="005B0542" w:rsidP="005B0542">
      <w:pPr>
        <w:rPr>
          <w:b/>
          <w:bCs/>
          <w:lang w:val="en-US"/>
        </w:rPr>
      </w:pPr>
      <w:bookmarkStart w:id="6" w:name="_Toc14941546"/>
      <w:r w:rsidRPr="005B0542">
        <w:rPr>
          <w:b/>
          <w:bCs/>
          <w:lang w:val="en-US"/>
        </w:rPr>
        <w:lastRenderedPageBreak/>
        <w:t>Course Modification</w:t>
      </w:r>
      <w:bookmarkEnd w:id="6"/>
    </w:p>
    <w:p w14:paraId="5A7C1B8A" w14:textId="77777777" w:rsidR="005B0542" w:rsidRPr="005B0542" w:rsidRDefault="005B0542" w:rsidP="005B0542">
      <w:pPr>
        <w:rPr>
          <w:b/>
          <w:bCs/>
          <w:lang w:val="en-US"/>
        </w:rPr>
      </w:pPr>
      <w:r w:rsidRPr="005B0542">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5B0542">
        <w:rPr>
          <w:b/>
          <w:bCs/>
          <w:lang w:val="en-US"/>
        </w:rPr>
        <w:t>.</w:t>
      </w:r>
    </w:p>
    <w:p w14:paraId="663967C1" w14:textId="77777777" w:rsidR="005B0542" w:rsidRPr="005B0542" w:rsidRDefault="005B0542" w:rsidP="005B0542">
      <w:pPr>
        <w:rPr>
          <w:b/>
          <w:bCs/>
          <w:lang w:val="en-US"/>
        </w:rPr>
      </w:pPr>
    </w:p>
    <w:p w14:paraId="434E4329" w14:textId="77777777" w:rsidR="005B0542" w:rsidRPr="005B0542" w:rsidRDefault="005B0542" w:rsidP="005B0542">
      <w:pPr>
        <w:keepNext/>
        <w:keepLines/>
        <w:spacing w:before="120" w:line="259" w:lineRule="auto"/>
        <w:outlineLvl w:val="1"/>
        <w:rPr>
          <w:rFonts w:eastAsiaTheme="majorEastAsia"/>
          <w:b/>
          <w:lang w:val="en-US"/>
        </w:rPr>
      </w:pPr>
      <w:r w:rsidRPr="005B0542">
        <w:rPr>
          <w:rFonts w:eastAsiaTheme="majorEastAsia"/>
          <w:b/>
          <w:lang w:val="en-US"/>
        </w:rPr>
        <w:t>Extreme Circumstances</w:t>
      </w:r>
    </w:p>
    <w:p w14:paraId="2C7352E3" w14:textId="77777777" w:rsidR="005B0542" w:rsidRPr="005B0542" w:rsidRDefault="005B0542" w:rsidP="005B0542">
      <w:r w:rsidRPr="005B0542">
        <w:t xml:space="preserve">The University reserves the right to change the dates and deadlines for any or all courses in extreme circumstances (e.g., severe weather, labour disruptions, </w:t>
      </w:r>
      <w:r w:rsidR="005067A9">
        <w:t xml:space="preserve">pandemics, </w:t>
      </w:r>
      <w:r w:rsidRPr="005B0542">
        <w:t>etc.). Changes will be communicated through regular McMaster communication channels, such as McMaster Daily News, AVE and/or McMaster email.</w:t>
      </w:r>
    </w:p>
    <w:p w14:paraId="5F3FA3E2" w14:textId="77777777" w:rsidR="005B0542" w:rsidRPr="005B0542" w:rsidRDefault="005B0542" w:rsidP="005B0542">
      <w:pPr>
        <w:keepNext/>
        <w:keepLines/>
        <w:spacing w:before="120" w:line="259" w:lineRule="auto"/>
        <w:outlineLvl w:val="1"/>
        <w:rPr>
          <w:rFonts w:eastAsiaTheme="majorEastAsia"/>
          <w:b/>
          <w:lang w:val="en-US"/>
        </w:rPr>
      </w:pPr>
      <w:bookmarkStart w:id="7" w:name="_Toc14941536"/>
      <w:r w:rsidRPr="005B0542">
        <w:rPr>
          <w:rFonts w:eastAsiaTheme="majorEastAsia"/>
          <w:b/>
          <w:lang w:val="en-US"/>
        </w:rPr>
        <w:t>Grades</w:t>
      </w:r>
      <w:bookmarkEnd w:id="7"/>
    </w:p>
    <w:p w14:paraId="277EF1A4" w14:textId="77777777" w:rsidR="005B0542" w:rsidRPr="005B0542" w:rsidRDefault="005B0542" w:rsidP="005B0542">
      <w:r w:rsidRPr="005B0542">
        <w:t>Grades will be based on the McMaster University grading scale:</w:t>
      </w:r>
    </w:p>
    <w:p w14:paraId="4C08E091" w14:textId="77777777" w:rsidR="005B0542" w:rsidRPr="005B0542" w:rsidRDefault="005B0542" w:rsidP="005B05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5B0542" w:rsidRPr="005B0542" w14:paraId="4E56A1BC" w14:textId="77777777" w:rsidTr="003F09CA">
        <w:trPr>
          <w:cantSplit/>
          <w:tblHeader/>
        </w:trPr>
        <w:tc>
          <w:tcPr>
            <w:tcW w:w="1440" w:type="dxa"/>
          </w:tcPr>
          <w:p w14:paraId="0B9BF92A" w14:textId="77777777" w:rsidR="005B0542" w:rsidRPr="005B0542" w:rsidRDefault="005B0542" w:rsidP="005B0542">
            <w:pPr>
              <w:rPr>
                <w:b/>
                <w:bCs/>
                <w:color w:val="000000"/>
                <w:lang w:val="en-US"/>
              </w:rPr>
            </w:pPr>
            <w:r w:rsidRPr="005B0542">
              <w:rPr>
                <w:b/>
                <w:bCs/>
                <w:color w:val="000000"/>
                <w:lang w:val="en-US"/>
              </w:rPr>
              <w:t>MARK</w:t>
            </w:r>
          </w:p>
        </w:tc>
        <w:tc>
          <w:tcPr>
            <w:tcW w:w="1440" w:type="dxa"/>
          </w:tcPr>
          <w:p w14:paraId="79B2759B" w14:textId="77777777" w:rsidR="005B0542" w:rsidRPr="005B0542" w:rsidRDefault="005B0542" w:rsidP="005B0542">
            <w:pPr>
              <w:rPr>
                <w:b/>
                <w:bCs/>
                <w:color w:val="000000"/>
                <w:lang w:val="en-US"/>
              </w:rPr>
            </w:pPr>
            <w:r w:rsidRPr="005B0542">
              <w:rPr>
                <w:b/>
                <w:bCs/>
                <w:color w:val="000000"/>
                <w:lang w:val="en-US"/>
              </w:rPr>
              <w:t>GRADE</w:t>
            </w:r>
          </w:p>
        </w:tc>
      </w:tr>
      <w:tr w:rsidR="005B0542" w:rsidRPr="005B0542" w14:paraId="5110E172" w14:textId="77777777" w:rsidTr="003F09CA">
        <w:trPr>
          <w:cantSplit/>
        </w:trPr>
        <w:tc>
          <w:tcPr>
            <w:tcW w:w="1440" w:type="dxa"/>
          </w:tcPr>
          <w:p w14:paraId="6C878ED3" w14:textId="77777777" w:rsidR="005B0542" w:rsidRPr="005B0542" w:rsidRDefault="005B0542" w:rsidP="005B0542">
            <w:pPr>
              <w:rPr>
                <w:b/>
                <w:bCs/>
                <w:color w:val="000000"/>
                <w:lang w:val="en-US"/>
              </w:rPr>
            </w:pPr>
            <w:r w:rsidRPr="005B0542">
              <w:rPr>
                <w:color w:val="000000"/>
                <w:lang w:val="en-US"/>
              </w:rPr>
              <w:t>90-100</w:t>
            </w:r>
          </w:p>
        </w:tc>
        <w:tc>
          <w:tcPr>
            <w:tcW w:w="1440" w:type="dxa"/>
          </w:tcPr>
          <w:p w14:paraId="277F1337" w14:textId="77777777" w:rsidR="005B0542" w:rsidRPr="005B0542" w:rsidRDefault="005B0542" w:rsidP="005B0542">
            <w:pPr>
              <w:rPr>
                <w:b/>
                <w:bCs/>
                <w:color w:val="000000"/>
                <w:lang w:val="en-US"/>
              </w:rPr>
            </w:pPr>
            <w:r w:rsidRPr="005B0542">
              <w:rPr>
                <w:color w:val="000000"/>
                <w:lang w:val="en-US"/>
              </w:rPr>
              <w:t>A+</w:t>
            </w:r>
          </w:p>
        </w:tc>
      </w:tr>
      <w:tr w:rsidR="005B0542" w:rsidRPr="005B0542" w14:paraId="04D17639" w14:textId="77777777" w:rsidTr="003F09CA">
        <w:trPr>
          <w:cantSplit/>
        </w:trPr>
        <w:tc>
          <w:tcPr>
            <w:tcW w:w="1440" w:type="dxa"/>
          </w:tcPr>
          <w:p w14:paraId="0FA5C2A9" w14:textId="77777777" w:rsidR="005B0542" w:rsidRPr="005B0542" w:rsidRDefault="005B0542" w:rsidP="005B0542">
            <w:pPr>
              <w:rPr>
                <w:b/>
                <w:bCs/>
                <w:color w:val="000000"/>
                <w:lang w:val="en-US"/>
              </w:rPr>
            </w:pPr>
            <w:r w:rsidRPr="005B0542">
              <w:rPr>
                <w:color w:val="000000"/>
                <w:lang w:val="en-US"/>
              </w:rPr>
              <w:t>85-89</w:t>
            </w:r>
          </w:p>
        </w:tc>
        <w:tc>
          <w:tcPr>
            <w:tcW w:w="1440" w:type="dxa"/>
          </w:tcPr>
          <w:p w14:paraId="6529849D" w14:textId="77777777" w:rsidR="005B0542" w:rsidRPr="005B0542" w:rsidRDefault="005B0542" w:rsidP="005B0542">
            <w:pPr>
              <w:rPr>
                <w:b/>
                <w:bCs/>
                <w:color w:val="000000"/>
                <w:lang w:val="en-US"/>
              </w:rPr>
            </w:pPr>
            <w:r w:rsidRPr="005B0542">
              <w:rPr>
                <w:color w:val="000000"/>
                <w:lang w:val="en-US"/>
              </w:rPr>
              <w:t>A</w:t>
            </w:r>
          </w:p>
        </w:tc>
      </w:tr>
      <w:tr w:rsidR="005B0542" w:rsidRPr="005B0542" w14:paraId="28DA4E5C" w14:textId="77777777" w:rsidTr="003F09CA">
        <w:trPr>
          <w:cantSplit/>
        </w:trPr>
        <w:tc>
          <w:tcPr>
            <w:tcW w:w="1440" w:type="dxa"/>
          </w:tcPr>
          <w:p w14:paraId="72B10D7E" w14:textId="77777777" w:rsidR="005B0542" w:rsidRPr="005B0542" w:rsidRDefault="005B0542" w:rsidP="005B0542">
            <w:pPr>
              <w:rPr>
                <w:b/>
                <w:bCs/>
                <w:color w:val="000000"/>
                <w:lang w:val="en-US"/>
              </w:rPr>
            </w:pPr>
            <w:r w:rsidRPr="005B0542">
              <w:rPr>
                <w:color w:val="000000"/>
                <w:lang w:val="en-US"/>
              </w:rPr>
              <w:t>80-84</w:t>
            </w:r>
          </w:p>
        </w:tc>
        <w:tc>
          <w:tcPr>
            <w:tcW w:w="1440" w:type="dxa"/>
          </w:tcPr>
          <w:p w14:paraId="0D5FA219" w14:textId="77777777" w:rsidR="005B0542" w:rsidRPr="005B0542" w:rsidRDefault="005B0542" w:rsidP="005B0542">
            <w:pPr>
              <w:rPr>
                <w:b/>
                <w:bCs/>
                <w:color w:val="000000"/>
                <w:lang w:val="en-US"/>
              </w:rPr>
            </w:pPr>
            <w:r w:rsidRPr="005B0542">
              <w:rPr>
                <w:color w:val="000000"/>
                <w:lang w:val="en-US"/>
              </w:rPr>
              <w:t>A-</w:t>
            </w:r>
          </w:p>
        </w:tc>
      </w:tr>
      <w:tr w:rsidR="005B0542" w:rsidRPr="005B0542" w14:paraId="4B44F742" w14:textId="77777777" w:rsidTr="003F09CA">
        <w:trPr>
          <w:cantSplit/>
        </w:trPr>
        <w:tc>
          <w:tcPr>
            <w:tcW w:w="1440" w:type="dxa"/>
          </w:tcPr>
          <w:p w14:paraId="59FCD884" w14:textId="77777777" w:rsidR="005B0542" w:rsidRPr="005B0542" w:rsidRDefault="005B0542" w:rsidP="005B0542">
            <w:pPr>
              <w:rPr>
                <w:b/>
                <w:bCs/>
                <w:color w:val="000000"/>
                <w:lang w:val="en-US"/>
              </w:rPr>
            </w:pPr>
            <w:r w:rsidRPr="005B0542">
              <w:rPr>
                <w:color w:val="000000"/>
                <w:lang w:val="en-US"/>
              </w:rPr>
              <w:t>77-79</w:t>
            </w:r>
          </w:p>
        </w:tc>
        <w:tc>
          <w:tcPr>
            <w:tcW w:w="1440" w:type="dxa"/>
          </w:tcPr>
          <w:p w14:paraId="540B2987" w14:textId="77777777" w:rsidR="005B0542" w:rsidRPr="005B0542" w:rsidRDefault="005B0542" w:rsidP="005B0542">
            <w:pPr>
              <w:rPr>
                <w:b/>
                <w:bCs/>
                <w:color w:val="000000"/>
                <w:lang w:val="en-US"/>
              </w:rPr>
            </w:pPr>
            <w:r w:rsidRPr="005B0542">
              <w:rPr>
                <w:color w:val="000000"/>
                <w:lang w:val="en-US"/>
              </w:rPr>
              <w:t>B+</w:t>
            </w:r>
          </w:p>
        </w:tc>
      </w:tr>
      <w:tr w:rsidR="005B0542" w:rsidRPr="005B0542" w14:paraId="4B95B5EB" w14:textId="77777777" w:rsidTr="003F09CA">
        <w:trPr>
          <w:cantSplit/>
        </w:trPr>
        <w:tc>
          <w:tcPr>
            <w:tcW w:w="1440" w:type="dxa"/>
          </w:tcPr>
          <w:p w14:paraId="2FCE894D" w14:textId="77777777" w:rsidR="005B0542" w:rsidRPr="005B0542" w:rsidRDefault="005B0542" w:rsidP="005B0542">
            <w:pPr>
              <w:rPr>
                <w:b/>
                <w:bCs/>
                <w:color w:val="000000"/>
                <w:lang w:val="en-US"/>
              </w:rPr>
            </w:pPr>
            <w:r w:rsidRPr="005B0542">
              <w:rPr>
                <w:color w:val="000000"/>
                <w:lang w:val="en-US"/>
              </w:rPr>
              <w:t>73-76</w:t>
            </w:r>
          </w:p>
        </w:tc>
        <w:tc>
          <w:tcPr>
            <w:tcW w:w="1440" w:type="dxa"/>
          </w:tcPr>
          <w:p w14:paraId="21761F26" w14:textId="77777777" w:rsidR="005B0542" w:rsidRPr="005B0542" w:rsidRDefault="005B0542" w:rsidP="005B0542">
            <w:pPr>
              <w:rPr>
                <w:b/>
                <w:bCs/>
                <w:color w:val="000000"/>
                <w:lang w:val="en-US"/>
              </w:rPr>
            </w:pPr>
            <w:r w:rsidRPr="005B0542">
              <w:rPr>
                <w:color w:val="000000"/>
                <w:lang w:val="en-US"/>
              </w:rPr>
              <w:t>B</w:t>
            </w:r>
          </w:p>
        </w:tc>
      </w:tr>
      <w:tr w:rsidR="005B0542" w:rsidRPr="005B0542" w14:paraId="272AC9E9" w14:textId="77777777" w:rsidTr="003F09CA">
        <w:trPr>
          <w:cantSplit/>
        </w:trPr>
        <w:tc>
          <w:tcPr>
            <w:tcW w:w="1440" w:type="dxa"/>
          </w:tcPr>
          <w:p w14:paraId="4970CC4A" w14:textId="77777777" w:rsidR="005B0542" w:rsidRPr="005B0542" w:rsidRDefault="005B0542" w:rsidP="005B0542">
            <w:pPr>
              <w:rPr>
                <w:b/>
                <w:bCs/>
                <w:color w:val="000000"/>
                <w:lang w:val="en-US"/>
              </w:rPr>
            </w:pPr>
            <w:r w:rsidRPr="005B0542">
              <w:rPr>
                <w:color w:val="000000"/>
                <w:lang w:val="en-US"/>
              </w:rPr>
              <w:t>70-72</w:t>
            </w:r>
          </w:p>
        </w:tc>
        <w:tc>
          <w:tcPr>
            <w:tcW w:w="1440" w:type="dxa"/>
          </w:tcPr>
          <w:p w14:paraId="075A1D82" w14:textId="77777777" w:rsidR="005B0542" w:rsidRPr="005B0542" w:rsidRDefault="005B0542" w:rsidP="005B0542">
            <w:pPr>
              <w:rPr>
                <w:b/>
                <w:bCs/>
                <w:color w:val="000000"/>
                <w:lang w:val="en-US"/>
              </w:rPr>
            </w:pPr>
            <w:r w:rsidRPr="005B0542">
              <w:rPr>
                <w:color w:val="000000"/>
                <w:lang w:val="en-US"/>
              </w:rPr>
              <w:t>B-</w:t>
            </w:r>
          </w:p>
        </w:tc>
      </w:tr>
      <w:tr w:rsidR="005B0542" w:rsidRPr="005B0542" w14:paraId="74539363" w14:textId="77777777" w:rsidTr="003F09CA">
        <w:trPr>
          <w:cantSplit/>
        </w:trPr>
        <w:tc>
          <w:tcPr>
            <w:tcW w:w="1440" w:type="dxa"/>
          </w:tcPr>
          <w:p w14:paraId="2F90C6A3" w14:textId="77777777" w:rsidR="005B0542" w:rsidRPr="005B0542" w:rsidRDefault="005B0542" w:rsidP="005B0542">
            <w:pPr>
              <w:rPr>
                <w:b/>
                <w:bCs/>
                <w:color w:val="000000"/>
                <w:lang w:val="en-US"/>
              </w:rPr>
            </w:pPr>
            <w:r w:rsidRPr="005B0542">
              <w:rPr>
                <w:color w:val="000000"/>
                <w:lang w:val="en-US"/>
              </w:rPr>
              <w:t>67-69</w:t>
            </w:r>
          </w:p>
        </w:tc>
        <w:tc>
          <w:tcPr>
            <w:tcW w:w="1440" w:type="dxa"/>
          </w:tcPr>
          <w:p w14:paraId="602130A2" w14:textId="77777777" w:rsidR="005B0542" w:rsidRPr="005B0542" w:rsidRDefault="005B0542" w:rsidP="005B0542">
            <w:pPr>
              <w:rPr>
                <w:b/>
                <w:bCs/>
                <w:color w:val="000000"/>
                <w:lang w:val="en-US"/>
              </w:rPr>
            </w:pPr>
            <w:r w:rsidRPr="005B0542">
              <w:rPr>
                <w:color w:val="000000"/>
                <w:lang w:val="en-US"/>
              </w:rPr>
              <w:t>C+</w:t>
            </w:r>
          </w:p>
        </w:tc>
      </w:tr>
      <w:tr w:rsidR="005B0542" w:rsidRPr="005B0542" w14:paraId="697D5E19" w14:textId="77777777" w:rsidTr="003F09CA">
        <w:trPr>
          <w:cantSplit/>
        </w:trPr>
        <w:tc>
          <w:tcPr>
            <w:tcW w:w="1440" w:type="dxa"/>
          </w:tcPr>
          <w:p w14:paraId="454A2351" w14:textId="77777777" w:rsidR="005B0542" w:rsidRPr="005B0542" w:rsidRDefault="005B0542" w:rsidP="005B0542">
            <w:pPr>
              <w:rPr>
                <w:b/>
                <w:bCs/>
                <w:color w:val="000000"/>
                <w:lang w:val="en-US"/>
              </w:rPr>
            </w:pPr>
            <w:r w:rsidRPr="005B0542">
              <w:rPr>
                <w:color w:val="000000"/>
                <w:lang w:val="en-US"/>
              </w:rPr>
              <w:t>63-66</w:t>
            </w:r>
          </w:p>
        </w:tc>
        <w:tc>
          <w:tcPr>
            <w:tcW w:w="1440" w:type="dxa"/>
          </w:tcPr>
          <w:p w14:paraId="4839B90F" w14:textId="77777777" w:rsidR="005B0542" w:rsidRPr="005B0542" w:rsidRDefault="005B0542" w:rsidP="005B0542">
            <w:pPr>
              <w:rPr>
                <w:b/>
                <w:bCs/>
                <w:color w:val="000000"/>
                <w:lang w:val="en-US"/>
              </w:rPr>
            </w:pPr>
            <w:r w:rsidRPr="005B0542">
              <w:rPr>
                <w:color w:val="000000"/>
                <w:lang w:val="en-US"/>
              </w:rPr>
              <w:t>C</w:t>
            </w:r>
          </w:p>
        </w:tc>
      </w:tr>
      <w:tr w:rsidR="005B0542" w:rsidRPr="005B0542" w14:paraId="01ADADD5" w14:textId="77777777" w:rsidTr="003F09CA">
        <w:trPr>
          <w:cantSplit/>
        </w:trPr>
        <w:tc>
          <w:tcPr>
            <w:tcW w:w="1440" w:type="dxa"/>
          </w:tcPr>
          <w:p w14:paraId="098FC345" w14:textId="77777777" w:rsidR="005B0542" w:rsidRPr="005B0542" w:rsidRDefault="005B0542" w:rsidP="005B0542">
            <w:pPr>
              <w:rPr>
                <w:b/>
                <w:bCs/>
                <w:color w:val="000000"/>
                <w:lang w:val="en-US"/>
              </w:rPr>
            </w:pPr>
            <w:r w:rsidRPr="005B0542">
              <w:rPr>
                <w:color w:val="000000"/>
                <w:lang w:val="en-US"/>
              </w:rPr>
              <w:t>60-62</w:t>
            </w:r>
          </w:p>
        </w:tc>
        <w:tc>
          <w:tcPr>
            <w:tcW w:w="1440" w:type="dxa"/>
          </w:tcPr>
          <w:p w14:paraId="6B42EDE7" w14:textId="77777777" w:rsidR="005B0542" w:rsidRPr="005B0542" w:rsidRDefault="005B0542" w:rsidP="005B0542">
            <w:pPr>
              <w:rPr>
                <w:b/>
                <w:bCs/>
                <w:color w:val="000000"/>
                <w:lang w:val="en-US"/>
              </w:rPr>
            </w:pPr>
            <w:r w:rsidRPr="005B0542">
              <w:rPr>
                <w:color w:val="000000"/>
                <w:lang w:val="en-US"/>
              </w:rPr>
              <w:t>C-</w:t>
            </w:r>
          </w:p>
        </w:tc>
      </w:tr>
      <w:tr w:rsidR="005B0542" w:rsidRPr="005B0542" w14:paraId="4D7EAF08" w14:textId="77777777" w:rsidTr="003F09CA">
        <w:trPr>
          <w:cantSplit/>
        </w:trPr>
        <w:tc>
          <w:tcPr>
            <w:tcW w:w="1440" w:type="dxa"/>
          </w:tcPr>
          <w:p w14:paraId="7EF2820B" w14:textId="77777777" w:rsidR="005B0542" w:rsidRPr="005B0542" w:rsidRDefault="005B0542" w:rsidP="005B0542">
            <w:pPr>
              <w:rPr>
                <w:b/>
                <w:bCs/>
                <w:color w:val="000000"/>
                <w:lang w:val="en-US"/>
              </w:rPr>
            </w:pPr>
            <w:r w:rsidRPr="005B0542">
              <w:rPr>
                <w:color w:val="000000"/>
                <w:lang w:val="en-US"/>
              </w:rPr>
              <w:t>57-59</w:t>
            </w:r>
          </w:p>
        </w:tc>
        <w:tc>
          <w:tcPr>
            <w:tcW w:w="1440" w:type="dxa"/>
          </w:tcPr>
          <w:p w14:paraId="3873CCA5" w14:textId="77777777" w:rsidR="005B0542" w:rsidRPr="005B0542" w:rsidRDefault="005B0542" w:rsidP="005B0542">
            <w:pPr>
              <w:rPr>
                <w:b/>
                <w:bCs/>
                <w:color w:val="000000"/>
                <w:lang w:val="en-US"/>
              </w:rPr>
            </w:pPr>
            <w:r w:rsidRPr="005B0542">
              <w:rPr>
                <w:color w:val="000000"/>
                <w:lang w:val="en-US"/>
              </w:rPr>
              <w:t>D+</w:t>
            </w:r>
          </w:p>
        </w:tc>
      </w:tr>
      <w:tr w:rsidR="005B0542" w:rsidRPr="005B0542" w14:paraId="73D7C87A" w14:textId="77777777" w:rsidTr="003F09CA">
        <w:trPr>
          <w:cantSplit/>
        </w:trPr>
        <w:tc>
          <w:tcPr>
            <w:tcW w:w="1440" w:type="dxa"/>
          </w:tcPr>
          <w:p w14:paraId="100D9EA0" w14:textId="77777777" w:rsidR="005B0542" w:rsidRPr="005B0542" w:rsidRDefault="005B0542" w:rsidP="005B0542">
            <w:pPr>
              <w:rPr>
                <w:b/>
                <w:bCs/>
                <w:color w:val="000000"/>
                <w:lang w:val="en-US"/>
              </w:rPr>
            </w:pPr>
            <w:r w:rsidRPr="005B0542">
              <w:rPr>
                <w:color w:val="000000"/>
                <w:lang w:val="en-US"/>
              </w:rPr>
              <w:t>53-56</w:t>
            </w:r>
          </w:p>
        </w:tc>
        <w:tc>
          <w:tcPr>
            <w:tcW w:w="1440" w:type="dxa"/>
          </w:tcPr>
          <w:p w14:paraId="758B15FF" w14:textId="77777777" w:rsidR="005B0542" w:rsidRPr="005B0542" w:rsidRDefault="005B0542" w:rsidP="005B0542">
            <w:pPr>
              <w:rPr>
                <w:b/>
                <w:bCs/>
                <w:color w:val="000000"/>
                <w:lang w:val="en-US"/>
              </w:rPr>
            </w:pPr>
            <w:r w:rsidRPr="005B0542">
              <w:rPr>
                <w:color w:val="000000"/>
                <w:lang w:val="en-US"/>
              </w:rPr>
              <w:t>D</w:t>
            </w:r>
          </w:p>
        </w:tc>
      </w:tr>
      <w:tr w:rsidR="005B0542" w:rsidRPr="005B0542" w14:paraId="6CACE4E2" w14:textId="77777777" w:rsidTr="003F09CA">
        <w:trPr>
          <w:cantSplit/>
        </w:trPr>
        <w:tc>
          <w:tcPr>
            <w:tcW w:w="1440" w:type="dxa"/>
          </w:tcPr>
          <w:p w14:paraId="3832DF71" w14:textId="77777777" w:rsidR="005B0542" w:rsidRPr="005B0542" w:rsidRDefault="005B0542" w:rsidP="005B0542">
            <w:pPr>
              <w:rPr>
                <w:b/>
                <w:bCs/>
                <w:color w:val="000000"/>
                <w:lang w:val="en-US"/>
              </w:rPr>
            </w:pPr>
            <w:r w:rsidRPr="005B0542">
              <w:rPr>
                <w:color w:val="000000"/>
                <w:lang w:val="en-US"/>
              </w:rPr>
              <w:t>50-52</w:t>
            </w:r>
          </w:p>
        </w:tc>
        <w:tc>
          <w:tcPr>
            <w:tcW w:w="1440" w:type="dxa"/>
          </w:tcPr>
          <w:p w14:paraId="12B2B3EA" w14:textId="77777777" w:rsidR="005B0542" w:rsidRPr="005B0542" w:rsidRDefault="005B0542" w:rsidP="005B0542">
            <w:pPr>
              <w:rPr>
                <w:b/>
                <w:bCs/>
                <w:color w:val="000000"/>
                <w:lang w:val="en-US"/>
              </w:rPr>
            </w:pPr>
            <w:r w:rsidRPr="005B0542">
              <w:rPr>
                <w:color w:val="000000"/>
                <w:lang w:val="en-US"/>
              </w:rPr>
              <w:t>D-</w:t>
            </w:r>
          </w:p>
        </w:tc>
      </w:tr>
      <w:tr w:rsidR="005B0542" w:rsidRPr="005B0542" w14:paraId="59CB29A1" w14:textId="77777777" w:rsidTr="003F09CA">
        <w:trPr>
          <w:cantSplit/>
        </w:trPr>
        <w:tc>
          <w:tcPr>
            <w:tcW w:w="1440" w:type="dxa"/>
          </w:tcPr>
          <w:p w14:paraId="3FD599E1" w14:textId="77777777" w:rsidR="005B0542" w:rsidRPr="005B0542" w:rsidRDefault="005B0542" w:rsidP="005B0542">
            <w:pPr>
              <w:rPr>
                <w:b/>
                <w:bCs/>
                <w:color w:val="000000"/>
                <w:lang w:val="en-US"/>
              </w:rPr>
            </w:pPr>
            <w:r w:rsidRPr="005B0542">
              <w:rPr>
                <w:color w:val="000000"/>
                <w:lang w:val="en-US"/>
              </w:rPr>
              <w:t>0-49</w:t>
            </w:r>
          </w:p>
        </w:tc>
        <w:tc>
          <w:tcPr>
            <w:tcW w:w="1440" w:type="dxa"/>
          </w:tcPr>
          <w:p w14:paraId="007D163F" w14:textId="77777777" w:rsidR="005B0542" w:rsidRPr="005B0542" w:rsidRDefault="005B0542" w:rsidP="005B0542">
            <w:pPr>
              <w:rPr>
                <w:b/>
                <w:bCs/>
                <w:color w:val="000000"/>
                <w:lang w:val="en-US"/>
              </w:rPr>
            </w:pPr>
            <w:r w:rsidRPr="005B0542">
              <w:rPr>
                <w:color w:val="000000"/>
                <w:lang w:val="en-US"/>
              </w:rPr>
              <w:t>F</w:t>
            </w:r>
          </w:p>
        </w:tc>
      </w:tr>
    </w:tbl>
    <w:p w14:paraId="6208EEE9" w14:textId="77777777" w:rsidR="005B0542" w:rsidRPr="005B0542" w:rsidRDefault="005B0542" w:rsidP="005B0542"/>
    <w:p w14:paraId="0BC25BC1" w14:textId="77777777" w:rsidR="005B0542" w:rsidRPr="005B0542" w:rsidRDefault="005B0542" w:rsidP="005B0542">
      <w:pPr>
        <w:rPr>
          <w:b/>
          <w:bCs/>
        </w:rPr>
      </w:pPr>
      <w:r w:rsidRPr="005B0542">
        <w:rPr>
          <w:b/>
          <w:bCs/>
        </w:rPr>
        <w:t>Review of Marks</w:t>
      </w:r>
    </w:p>
    <w:p w14:paraId="3A46BF4C" w14:textId="77777777" w:rsidR="005B0542" w:rsidRPr="005B0542" w:rsidRDefault="005B0542" w:rsidP="005B0542">
      <w:pPr>
        <w:rPr>
          <w:b/>
          <w:bCs/>
          <w:i/>
          <w:iCs/>
        </w:rPr>
      </w:pPr>
      <w:r w:rsidRPr="005B0542">
        <w:t xml:space="preserve">We will be diligent in marking all assignments fairly and accurately. Nonetheless, occasionally students disagree with the marks they receive. When this occurs, we will be happy to review the mark of any assignment or exam. </w:t>
      </w:r>
      <w:r w:rsidRPr="005B0542">
        <w:rPr>
          <w:b/>
          <w:bCs/>
          <w:i/>
          <w:iCs/>
        </w:rPr>
        <w:t>Please note that when a mark is reviewed, the new mark may be lower than the original.</w:t>
      </w:r>
    </w:p>
    <w:p w14:paraId="4725ABB0" w14:textId="77777777" w:rsidR="005B0542" w:rsidRPr="005B0542" w:rsidRDefault="005B0542" w:rsidP="005B0542"/>
    <w:p w14:paraId="157975B5" w14:textId="77777777" w:rsidR="00757089" w:rsidRPr="005A5FB4" w:rsidRDefault="00757089" w:rsidP="00757089">
      <w:pPr>
        <w:rPr>
          <w:b/>
          <w:bCs/>
          <w:highlight w:val="yellow"/>
        </w:rPr>
      </w:pPr>
      <w:bookmarkStart w:id="8" w:name="_Hlk120107481"/>
      <w:r w:rsidRPr="005A5FB4">
        <w:rPr>
          <w:b/>
          <w:bCs/>
          <w:highlight w:val="yellow"/>
        </w:rPr>
        <w:t xml:space="preserve">Email – use </w:t>
      </w:r>
      <w:hyperlink r:id="rId16" w:history="1">
        <w:r w:rsidRPr="005A5FB4">
          <w:rPr>
            <w:b/>
            <w:bCs/>
            <w:color w:val="0000FF"/>
            <w:highlight w:val="yellow"/>
            <w:u w:val="single"/>
          </w:rPr>
          <w:t>shawrm@mcmaster.ca</w:t>
        </w:r>
      </w:hyperlink>
      <w:r w:rsidRPr="005A5FB4">
        <w:rPr>
          <w:b/>
          <w:bCs/>
          <w:highlight w:val="yellow"/>
        </w:rPr>
        <w:t xml:space="preserve"> only</w:t>
      </w:r>
    </w:p>
    <w:p w14:paraId="4BB8C2EF" w14:textId="22A5B469" w:rsidR="005B0542" w:rsidRDefault="00757089">
      <w:pPr>
        <w:rPr>
          <w:b/>
        </w:rPr>
      </w:pPr>
      <w:r w:rsidRPr="005A5FB4">
        <w:rPr>
          <w:highlight w:val="yellow"/>
        </w:rPr>
        <w:t>Please consider email equivalent to any other form of written communication. Students who write to their professors and teaching assistants are expected to follow rules of spelling, grammar, and punctuation. In addition, please include a proper greeting, such as "</w:t>
      </w:r>
      <w:r w:rsidRPr="005A5FB4">
        <w:rPr>
          <w:b/>
          <w:highlight w:val="yellow"/>
        </w:rPr>
        <w:t>Dear Dr. Shaw,"</w:t>
      </w:r>
      <w:r w:rsidRPr="005A5FB4">
        <w:rPr>
          <w:highlight w:val="yellow"/>
        </w:rPr>
        <w:t xml:space="preserve"> and a closing that includes your full name and </w:t>
      </w:r>
      <w:r w:rsidRPr="005A5FB4">
        <w:rPr>
          <w:b/>
          <w:i/>
          <w:highlight w:val="yellow"/>
          <w:u w:val="single"/>
        </w:rPr>
        <w:t>the course you are taking.</w:t>
      </w:r>
      <w:r w:rsidRPr="005A5FB4">
        <w:rPr>
          <w:highlight w:val="yellow"/>
        </w:rPr>
        <w:t xml:space="preserve"> </w:t>
      </w:r>
      <w:r w:rsidRPr="005A5FB4">
        <w:rPr>
          <w:b/>
          <w:i/>
          <w:highlight w:val="yellow"/>
        </w:rPr>
        <w:t>All email communication must come from your mcmaster.ca email account.</w:t>
      </w:r>
      <w:r w:rsidRPr="005A5FB4">
        <w:rPr>
          <w:b/>
          <w:highlight w:val="yellow"/>
        </w:rPr>
        <w:t xml:space="preserve"> Please maintain the same email thread if discussing an ongoing concern over email.</w:t>
      </w:r>
      <w:bookmarkEnd w:id="8"/>
    </w:p>
    <w:p w14:paraId="525F4EDF" w14:textId="77777777" w:rsidR="00041B89" w:rsidRPr="008A3AB2" w:rsidRDefault="00041B89">
      <w:pPr>
        <w:rPr>
          <w:b/>
        </w:rPr>
      </w:pPr>
    </w:p>
    <w:tbl>
      <w:tblPr>
        <w:tblStyle w:val="TableGrid"/>
        <w:tblW w:w="11520" w:type="dxa"/>
        <w:tblInd w:w="-972" w:type="dxa"/>
        <w:tblLayout w:type="fixed"/>
        <w:tblLook w:val="04A0" w:firstRow="1" w:lastRow="0" w:firstColumn="1" w:lastColumn="0" w:noHBand="0" w:noVBand="1"/>
      </w:tblPr>
      <w:tblGrid>
        <w:gridCol w:w="1980"/>
        <w:gridCol w:w="9540"/>
      </w:tblGrid>
      <w:tr w:rsidR="00B72D79" w14:paraId="33C049CC" w14:textId="77777777" w:rsidTr="00844213">
        <w:trPr>
          <w:trHeight w:val="683"/>
        </w:trPr>
        <w:tc>
          <w:tcPr>
            <w:tcW w:w="1980" w:type="dxa"/>
            <w:shd w:val="clear" w:color="auto" w:fill="BFBFBF" w:themeFill="background1" w:themeFillShade="BF"/>
          </w:tcPr>
          <w:p w14:paraId="0A1B2770" w14:textId="77777777" w:rsidR="00B72D79" w:rsidRDefault="00B72D79" w:rsidP="00E82F1D">
            <w:pPr>
              <w:jc w:val="center"/>
              <w:rPr>
                <w:b/>
                <w:lang w:val="en-US"/>
              </w:rPr>
            </w:pPr>
          </w:p>
          <w:p w14:paraId="6C39264D" w14:textId="4D86DEDE" w:rsidR="00B72D79" w:rsidRPr="00E82F1D" w:rsidRDefault="00B72D79" w:rsidP="006F50D5">
            <w:pPr>
              <w:rPr>
                <w:b/>
                <w:lang w:val="en-US"/>
              </w:rPr>
            </w:pPr>
            <w:r w:rsidRPr="00E82F1D">
              <w:rPr>
                <w:b/>
                <w:lang w:val="en-US"/>
              </w:rPr>
              <w:t>Week</w:t>
            </w:r>
            <w:r w:rsidR="009E2DD0">
              <w:rPr>
                <w:b/>
                <w:lang w:val="en-US"/>
              </w:rPr>
              <w:t xml:space="preserve"> No.</w:t>
            </w:r>
          </w:p>
        </w:tc>
        <w:tc>
          <w:tcPr>
            <w:tcW w:w="9540" w:type="dxa"/>
            <w:shd w:val="clear" w:color="auto" w:fill="BFBFBF" w:themeFill="background1" w:themeFillShade="BF"/>
          </w:tcPr>
          <w:p w14:paraId="677F5A6C" w14:textId="77777777" w:rsidR="009E2DD0" w:rsidRDefault="00B72D79" w:rsidP="00A926E7">
            <w:pPr>
              <w:jc w:val="center"/>
              <w:rPr>
                <w:b/>
                <w:lang w:val="en-US"/>
              </w:rPr>
            </w:pPr>
            <w:r w:rsidRPr="00A926E7">
              <w:rPr>
                <w:b/>
                <w:lang w:val="en-US"/>
              </w:rPr>
              <w:t>TOPICS</w:t>
            </w:r>
            <w:r w:rsidR="009E2DD0">
              <w:rPr>
                <w:b/>
                <w:lang w:val="en-US"/>
              </w:rPr>
              <w:t xml:space="preserve"> &amp;</w:t>
            </w:r>
          </w:p>
          <w:p w14:paraId="1BBCC438" w14:textId="77777777" w:rsidR="00844213" w:rsidRPr="00A926E7" w:rsidRDefault="00B50A40" w:rsidP="00844213">
            <w:pPr>
              <w:jc w:val="center"/>
              <w:rPr>
                <w:b/>
                <w:lang w:val="en-US"/>
              </w:rPr>
            </w:pPr>
            <w:r>
              <w:rPr>
                <w:b/>
                <w:lang w:val="en-US"/>
              </w:rPr>
              <w:t>READINGS</w:t>
            </w:r>
          </w:p>
        </w:tc>
      </w:tr>
      <w:tr w:rsidR="00B72D79" w14:paraId="2FF470CE" w14:textId="77777777" w:rsidTr="00AE48E6">
        <w:trPr>
          <w:trHeight w:val="683"/>
        </w:trPr>
        <w:tc>
          <w:tcPr>
            <w:tcW w:w="1980" w:type="dxa"/>
          </w:tcPr>
          <w:p w14:paraId="72DBEC73" w14:textId="77777777" w:rsidR="00B72D79" w:rsidRDefault="00B72D79">
            <w:pPr>
              <w:rPr>
                <w:b/>
                <w:lang w:val="en-US"/>
              </w:rPr>
            </w:pPr>
            <w:r w:rsidRPr="00A926E7">
              <w:rPr>
                <w:b/>
                <w:lang w:val="en-US"/>
              </w:rPr>
              <w:t>Week 1</w:t>
            </w:r>
          </w:p>
          <w:p w14:paraId="5E5AEF52" w14:textId="77777777" w:rsidR="00617D19" w:rsidRDefault="00C1655B" w:rsidP="005B0542">
            <w:pPr>
              <w:rPr>
                <w:lang w:val="en-US"/>
              </w:rPr>
            </w:pPr>
            <w:r>
              <w:rPr>
                <w:lang w:val="en-US"/>
              </w:rPr>
              <w:t>Thurs Jan 1</w:t>
            </w:r>
            <w:r w:rsidR="00757089">
              <w:rPr>
                <w:lang w:val="en-US"/>
              </w:rPr>
              <w:t>2</w:t>
            </w:r>
            <w:r w:rsidRPr="00C1655B">
              <w:rPr>
                <w:vertAlign w:val="superscript"/>
                <w:lang w:val="en-US"/>
              </w:rPr>
              <w:t>th</w:t>
            </w:r>
            <w:r>
              <w:rPr>
                <w:lang w:val="en-US"/>
              </w:rPr>
              <w:t xml:space="preserve"> </w:t>
            </w:r>
          </w:p>
          <w:p w14:paraId="619C17BF" w14:textId="77777777" w:rsidR="00B46066" w:rsidRPr="00F020A9" w:rsidRDefault="00B46066" w:rsidP="00B46066">
            <w:pPr>
              <w:tabs>
                <w:tab w:val="center" w:pos="882"/>
              </w:tabs>
              <w:rPr>
                <w:b/>
                <w:bCs/>
                <w:lang w:val="en-US"/>
              </w:rPr>
            </w:pPr>
            <w:r w:rsidRPr="00F020A9">
              <w:rPr>
                <w:b/>
                <w:bCs/>
                <w:lang w:val="en-US"/>
              </w:rPr>
              <w:t>Echo 360 capture</w:t>
            </w:r>
          </w:p>
          <w:p w14:paraId="11345161" w14:textId="3C47D700" w:rsidR="00B46066" w:rsidRDefault="00B46066" w:rsidP="00B46066">
            <w:pPr>
              <w:rPr>
                <w:lang w:val="en-US"/>
              </w:rPr>
            </w:pPr>
            <w:r w:rsidRPr="00165767">
              <w:rPr>
                <w:b/>
                <w:bCs/>
                <w:highlight w:val="cyan"/>
                <w:lang w:val="en-US"/>
              </w:rPr>
              <w:t>No in-person lecture</w:t>
            </w:r>
          </w:p>
        </w:tc>
        <w:tc>
          <w:tcPr>
            <w:tcW w:w="9540" w:type="dxa"/>
          </w:tcPr>
          <w:p w14:paraId="1293039A" w14:textId="77777777" w:rsidR="00BF7603" w:rsidRPr="005C6290" w:rsidRDefault="00BF7603" w:rsidP="00BF7603">
            <w:pPr>
              <w:rPr>
                <w:b/>
                <w:lang w:val="en-US"/>
              </w:rPr>
            </w:pPr>
            <w:r w:rsidRPr="005C6290">
              <w:rPr>
                <w:b/>
                <w:lang w:val="en-US"/>
              </w:rPr>
              <w:t xml:space="preserve">Introduction </w:t>
            </w:r>
            <w:r w:rsidR="006F1A55">
              <w:rPr>
                <w:b/>
                <w:lang w:val="en-US"/>
              </w:rPr>
              <w:t xml:space="preserve">&amp; </w:t>
            </w:r>
            <w:r w:rsidRPr="005C6290">
              <w:rPr>
                <w:b/>
                <w:lang w:val="en-US"/>
              </w:rPr>
              <w:t>Overview of course</w:t>
            </w:r>
          </w:p>
          <w:p w14:paraId="2CFDD5E1" w14:textId="77777777" w:rsidR="00C1655B" w:rsidRDefault="00C1655B" w:rsidP="00C1655B">
            <w:pPr>
              <w:rPr>
                <w:b/>
                <w:lang w:val="en-US"/>
              </w:rPr>
            </w:pPr>
            <w:r w:rsidRPr="00DF16ED">
              <w:rPr>
                <w:b/>
                <w:lang w:val="en-US"/>
              </w:rPr>
              <w:t xml:space="preserve">Social Determinants of Health </w:t>
            </w:r>
            <w:r w:rsidR="00C92C0D">
              <w:rPr>
                <w:b/>
                <w:lang w:val="en-US"/>
              </w:rPr>
              <w:t>Part I</w:t>
            </w:r>
          </w:p>
          <w:p w14:paraId="2102F5A7" w14:textId="77777777" w:rsidR="00C1655B" w:rsidRPr="00DF16ED" w:rsidRDefault="00C1655B" w:rsidP="00C1655B">
            <w:pPr>
              <w:rPr>
                <w:b/>
                <w:lang w:val="en-US"/>
              </w:rPr>
            </w:pPr>
            <w:r>
              <w:rPr>
                <w:b/>
                <w:lang w:val="en-US"/>
              </w:rPr>
              <w:t>Readings:</w:t>
            </w:r>
            <w:r w:rsidRPr="00DF16ED">
              <w:rPr>
                <w:b/>
                <w:lang w:val="en-US"/>
              </w:rPr>
              <w:t xml:space="preserve"> </w:t>
            </w:r>
          </w:p>
          <w:p w14:paraId="0996C424" w14:textId="77777777" w:rsidR="00C1655B" w:rsidRDefault="00C1655B" w:rsidP="00C1655B">
            <w:pPr>
              <w:rPr>
                <w:lang w:val="en-US"/>
              </w:rPr>
            </w:pPr>
            <w:r>
              <w:rPr>
                <w:lang w:val="en-US"/>
              </w:rPr>
              <w:t>(i) Chappell &amp; Penning pgs. 35-67.</w:t>
            </w:r>
          </w:p>
          <w:p w14:paraId="123E32DE" w14:textId="77777777" w:rsidR="000B78BD" w:rsidRDefault="00C1655B" w:rsidP="00836D5B">
            <w:pPr>
              <w:rPr>
                <w:lang w:val="en-US"/>
              </w:rPr>
            </w:pPr>
            <w:r>
              <w:rPr>
                <w:lang w:val="en-US"/>
              </w:rPr>
              <w:t>(ii) Armstrong &amp; Armstrong pgs. 12 – 18</w:t>
            </w:r>
          </w:p>
          <w:p w14:paraId="77EF3C97" w14:textId="07BDAA62" w:rsidR="00757089" w:rsidRPr="00C1655B" w:rsidRDefault="00757089" w:rsidP="00836D5B">
            <w:pPr>
              <w:rPr>
                <w:lang w:val="en-US"/>
              </w:rPr>
            </w:pPr>
          </w:p>
        </w:tc>
      </w:tr>
      <w:tr w:rsidR="00B72D79" w14:paraId="27B4A2C6" w14:textId="77777777" w:rsidTr="001F0E18">
        <w:tc>
          <w:tcPr>
            <w:tcW w:w="1980" w:type="dxa"/>
          </w:tcPr>
          <w:p w14:paraId="4F9863BB" w14:textId="77777777" w:rsidR="00013702" w:rsidRDefault="00013702" w:rsidP="00013702">
            <w:pPr>
              <w:rPr>
                <w:b/>
                <w:lang w:val="en-US"/>
              </w:rPr>
            </w:pPr>
            <w:r w:rsidRPr="00013702">
              <w:rPr>
                <w:b/>
                <w:lang w:val="en-US"/>
              </w:rPr>
              <w:t>Week 2</w:t>
            </w:r>
          </w:p>
          <w:p w14:paraId="2436CF0F" w14:textId="77D13808" w:rsidR="00612FC0" w:rsidRDefault="00C1655B" w:rsidP="005B0542">
            <w:pPr>
              <w:rPr>
                <w:lang w:val="en-US"/>
              </w:rPr>
            </w:pPr>
            <w:r>
              <w:rPr>
                <w:lang w:val="en-US"/>
              </w:rPr>
              <w:t xml:space="preserve">Thurs Jan </w:t>
            </w:r>
            <w:r w:rsidR="00757089">
              <w:rPr>
                <w:lang w:val="en-US"/>
              </w:rPr>
              <w:t>19</w:t>
            </w:r>
            <w:r w:rsidRPr="00C1655B">
              <w:rPr>
                <w:vertAlign w:val="superscript"/>
                <w:lang w:val="en-US"/>
              </w:rPr>
              <w:t>th</w:t>
            </w:r>
          </w:p>
          <w:p w14:paraId="65B228EC" w14:textId="77777777" w:rsidR="00C1655B" w:rsidRDefault="00C1655B" w:rsidP="005B0542">
            <w:pPr>
              <w:rPr>
                <w:lang w:val="en-US"/>
              </w:rPr>
            </w:pPr>
          </w:p>
          <w:p w14:paraId="7ED8C198" w14:textId="77777777" w:rsidR="00C1655B" w:rsidRDefault="00C1655B" w:rsidP="005B0542">
            <w:pPr>
              <w:rPr>
                <w:lang w:val="en-US"/>
              </w:rPr>
            </w:pPr>
          </w:p>
        </w:tc>
        <w:tc>
          <w:tcPr>
            <w:tcW w:w="9540" w:type="dxa"/>
          </w:tcPr>
          <w:p w14:paraId="5C87D895" w14:textId="77777777" w:rsidR="00C92C0D" w:rsidRDefault="00C92C0D" w:rsidP="00C92C0D">
            <w:pPr>
              <w:rPr>
                <w:b/>
                <w:lang w:val="en-US"/>
              </w:rPr>
            </w:pPr>
            <w:r>
              <w:rPr>
                <w:b/>
                <w:lang w:val="en-US"/>
              </w:rPr>
              <w:t xml:space="preserve">Sociological </w:t>
            </w:r>
            <w:r w:rsidRPr="00F261F9">
              <w:rPr>
                <w:b/>
                <w:lang w:val="en-US"/>
              </w:rPr>
              <w:t>Approaches to Health &amp; Health Care</w:t>
            </w:r>
          </w:p>
          <w:p w14:paraId="628CA96A" w14:textId="77777777" w:rsidR="00C92C0D" w:rsidRPr="006F1A55" w:rsidRDefault="00C92C0D" w:rsidP="00C92C0D">
            <w:pPr>
              <w:rPr>
                <w:b/>
                <w:lang w:val="en-US"/>
              </w:rPr>
            </w:pPr>
            <w:r w:rsidRPr="006F1A55">
              <w:rPr>
                <w:b/>
                <w:lang w:val="en-US"/>
              </w:rPr>
              <w:t>Readings:</w:t>
            </w:r>
          </w:p>
          <w:p w14:paraId="494C26D1" w14:textId="77777777" w:rsidR="00C92C0D" w:rsidRDefault="00C92C0D" w:rsidP="00C92C0D">
            <w:pPr>
              <w:rPr>
                <w:lang w:val="en-US"/>
              </w:rPr>
            </w:pPr>
            <w:r>
              <w:rPr>
                <w:lang w:val="en-US"/>
              </w:rPr>
              <w:t>(i) Armstrong &amp; Armstrong pgs. 18-45.</w:t>
            </w:r>
          </w:p>
          <w:p w14:paraId="5A878975" w14:textId="77777777" w:rsidR="00C92C0D" w:rsidRDefault="00C92C0D" w:rsidP="005202FE">
            <w:pPr>
              <w:rPr>
                <w:lang w:val="en-US"/>
              </w:rPr>
            </w:pPr>
            <w:r>
              <w:rPr>
                <w:lang w:val="en-US"/>
              </w:rPr>
              <w:t xml:space="preserve">(ii) Chappell &amp; Penning pgs. </w:t>
            </w:r>
            <w:r w:rsidR="005202FE" w:rsidRPr="00A879CB">
              <w:rPr>
                <w:lang w:val="en-US"/>
              </w:rPr>
              <w:t xml:space="preserve">Chapter </w:t>
            </w:r>
            <w:r w:rsidRPr="00A879CB">
              <w:rPr>
                <w:lang w:val="en-US"/>
              </w:rPr>
              <w:t>1</w:t>
            </w:r>
          </w:p>
          <w:p w14:paraId="0979FB91" w14:textId="77322A23" w:rsidR="00757089" w:rsidRPr="008C5444" w:rsidRDefault="00757089" w:rsidP="005202FE">
            <w:pPr>
              <w:rPr>
                <w:b/>
                <w:lang w:val="en-US"/>
              </w:rPr>
            </w:pPr>
          </w:p>
        </w:tc>
      </w:tr>
      <w:tr w:rsidR="006A1F32" w14:paraId="5E7491C8" w14:textId="77777777" w:rsidTr="001F0E18">
        <w:tc>
          <w:tcPr>
            <w:tcW w:w="1980" w:type="dxa"/>
          </w:tcPr>
          <w:p w14:paraId="57D54924" w14:textId="77777777" w:rsidR="006A1F32" w:rsidRDefault="006A1F32" w:rsidP="006A1F32">
            <w:pPr>
              <w:rPr>
                <w:b/>
                <w:lang w:val="en-US"/>
              </w:rPr>
            </w:pPr>
            <w:r w:rsidRPr="00AD6B34">
              <w:rPr>
                <w:b/>
                <w:lang w:val="en-US"/>
              </w:rPr>
              <w:t>Week 3</w:t>
            </w:r>
          </w:p>
          <w:p w14:paraId="2C63C14C" w14:textId="5A7A1929" w:rsidR="008A0E5C" w:rsidRDefault="00C1655B" w:rsidP="005B0542">
            <w:pPr>
              <w:rPr>
                <w:lang w:val="en-US"/>
              </w:rPr>
            </w:pPr>
            <w:r>
              <w:rPr>
                <w:lang w:val="en-US"/>
              </w:rPr>
              <w:t>Thurs Jan 2</w:t>
            </w:r>
            <w:r w:rsidR="00757089">
              <w:rPr>
                <w:lang w:val="en-US"/>
              </w:rPr>
              <w:t>6</w:t>
            </w:r>
            <w:r w:rsidRPr="00C1655B">
              <w:rPr>
                <w:vertAlign w:val="superscript"/>
                <w:lang w:val="en-US"/>
              </w:rPr>
              <w:t>th</w:t>
            </w:r>
            <w:r>
              <w:rPr>
                <w:lang w:val="en-US"/>
              </w:rPr>
              <w:t xml:space="preserve"> </w:t>
            </w:r>
          </w:p>
          <w:p w14:paraId="09FB4493" w14:textId="77777777" w:rsidR="00CE51FF" w:rsidRDefault="00CE51FF" w:rsidP="005B0542">
            <w:pPr>
              <w:rPr>
                <w:lang w:val="en-US"/>
              </w:rPr>
            </w:pPr>
          </w:p>
          <w:p w14:paraId="07826537" w14:textId="77777777" w:rsidR="00CE51FF" w:rsidRDefault="00362FD3" w:rsidP="005B0542">
            <w:pPr>
              <w:rPr>
                <w:b/>
                <w:lang w:val="en-US"/>
              </w:rPr>
            </w:pPr>
            <w:r w:rsidRPr="00165767">
              <w:rPr>
                <w:b/>
                <w:highlight w:val="cyan"/>
                <w:lang w:val="en-US"/>
              </w:rPr>
              <w:t>Tutorials begin</w:t>
            </w:r>
          </w:p>
          <w:p w14:paraId="3071B018" w14:textId="77777777" w:rsidR="00362FD3" w:rsidRPr="00362FD3" w:rsidRDefault="00362FD3" w:rsidP="005B0542">
            <w:pPr>
              <w:rPr>
                <w:b/>
                <w:lang w:val="en-US"/>
              </w:rPr>
            </w:pPr>
          </w:p>
        </w:tc>
        <w:tc>
          <w:tcPr>
            <w:tcW w:w="9540" w:type="dxa"/>
          </w:tcPr>
          <w:p w14:paraId="147D5CA4" w14:textId="77777777" w:rsidR="00C92C0D" w:rsidRDefault="00C92C0D" w:rsidP="00C92C0D">
            <w:pPr>
              <w:rPr>
                <w:b/>
                <w:lang w:val="en-US"/>
              </w:rPr>
            </w:pPr>
            <w:r>
              <w:rPr>
                <w:b/>
                <w:lang w:val="en-US"/>
              </w:rPr>
              <w:t xml:space="preserve">The </w:t>
            </w:r>
            <w:r w:rsidRPr="00406EF4">
              <w:rPr>
                <w:b/>
                <w:lang w:val="en-US"/>
              </w:rPr>
              <w:t xml:space="preserve">Canadian </w:t>
            </w:r>
            <w:r w:rsidR="00CE51FF">
              <w:rPr>
                <w:b/>
                <w:lang w:val="en-US"/>
              </w:rPr>
              <w:t>He</w:t>
            </w:r>
            <w:r w:rsidRPr="00406EF4">
              <w:rPr>
                <w:b/>
                <w:lang w:val="en-US"/>
              </w:rPr>
              <w:t xml:space="preserve">alth </w:t>
            </w:r>
            <w:r w:rsidR="00CE51FF">
              <w:rPr>
                <w:b/>
                <w:lang w:val="en-US"/>
              </w:rPr>
              <w:t>C</w:t>
            </w:r>
            <w:r w:rsidRPr="00406EF4">
              <w:rPr>
                <w:b/>
                <w:lang w:val="en-US"/>
              </w:rPr>
              <w:t xml:space="preserve">are </w:t>
            </w:r>
            <w:r w:rsidR="00CE51FF">
              <w:rPr>
                <w:b/>
                <w:lang w:val="en-US"/>
              </w:rPr>
              <w:t>S</w:t>
            </w:r>
            <w:r w:rsidRPr="00406EF4">
              <w:rPr>
                <w:b/>
                <w:lang w:val="en-US"/>
              </w:rPr>
              <w:t xml:space="preserve">ystem </w:t>
            </w:r>
            <w:r w:rsidR="009703A6">
              <w:rPr>
                <w:b/>
                <w:lang w:val="en-US"/>
              </w:rPr>
              <w:t>&amp; Hospitals</w:t>
            </w:r>
          </w:p>
          <w:p w14:paraId="2857C3D7" w14:textId="77777777" w:rsidR="00C92C0D" w:rsidRPr="006F1A55" w:rsidRDefault="00C92C0D" w:rsidP="00C92C0D">
            <w:pPr>
              <w:rPr>
                <w:b/>
                <w:lang w:val="en-US"/>
              </w:rPr>
            </w:pPr>
            <w:r w:rsidRPr="006F1A55">
              <w:rPr>
                <w:b/>
                <w:lang w:val="en-US"/>
              </w:rPr>
              <w:t>Readings:</w:t>
            </w:r>
          </w:p>
          <w:p w14:paraId="4A00D4CA" w14:textId="77777777" w:rsidR="00C92C0D" w:rsidRDefault="00C92C0D" w:rsidP="00C92C0D">
            <w:pPr>
              <w:rPr>
                <w:lang w:val="en-US"/>
              </w:rPr>
            </w:pPr>
            <w:r>
              <w:rPr>
                <w:lang w:val="en-US"/>
              </w:rPr>
              <w:t>(i) Armstrong &amp; Armstrong pgs. 145-155.</w:t>
            </w:r>
          </w:p>
          <w:p w14:paraId="1CF02061" w14:textId="77777777" w:rsidR="00C92C0D" w:rsidRPr="00E11EA9" w:rsidRDefault="00C92C0D" w:rsidP="00C92C0D">
            <w:pPr>
              <w:rPr>
                <w:lang w:val="en-US"/>
              </w:rPr>
            </w:pPr>
            <w:r w:rsidRPr="00E11EA9">
              <w:rPr>
                <w:lang w:val="en-US"/>
              </w:rPr>
              <w:t>(</w:t>
            </w:r>
            <w:r w:rsidR="009703A6">
              <w:rPr>
                <w:lang w:val="en-US"/>
              </w:rPr>
              <w:t>i</w:t>
            </w:r>
            <w:r w:rsidRPr="00E11EA9">
              <w:rPr>
                <w:lang w:val="en-US"/>
              </w:rPr>
              <w:t>i) Armstrong &amp; Armstrong pgs. 46-52.</w:t>
            </w:r>
          </w:p>
          <w:p w14:paraId="56194BCA" w14:textId="77777777" w:rsidR="000B78BD" w:rsidRDefault="00C92C0D" w:rsidP="00836D5B">
            <w:pPr>
              <w:rPr>
                <w:lang w:val="en-US"/>
              </w:rPr>
            </w:pPr>
            <w:r w:rsidRPr="00E11EA9">
              <w:rPr>
                <w:lang w:val="en-US"/>
              </w:rPr>
              <w:t>(i</w:t>
            </w:r>
            <w:r w:rsidR="009703A6">
              <w:rPr>
                <w:lang w:val="en-US"/>
              </w:rPr>
              <w:t>i</w:t>
            </w:r>
            <w:r w:rsidRPr="00E11EA9">
              <w:rPr>
                <w:lang w:val="en-US"/>
              </w:rPr>
              <w:t>i) Chappell &amp; Penning pgs. 144-148.</w:t>
            </w:r>
          </w:p>
          <w:p w14:paraId="4316D84B" w14:textId="1CB13A61" w:rsidR="00757089" w:rsidRDefault="00757089" w:rsidP="00836D5B">
            <w:pPr>
              <w:rPr>
                <w:b/>
                <w:lang w:val="en-US"/>
              </w:rPr>
            </w:pPr>
          </w:p>
        </w:tc>
      </w:tr>
      <w:tr w:rsidR="00C1655B" w14:paraId="73D8B148" w14:textId="77777777" w:rsidTr="001F0E18">
        <w:tc>
          <w:tcPr>
            <w:tcW w:w="1980" w:type="dxa"/>
          </w:tcPr>
          <w:p w14:paraId="39098C02" w14:textId="77777777" w:rsidR="00C1655B" w:rsidRDefault="00C1655B" w:rsidP="00C1655B">
            <w:pPr>
              <w:rPr>
                <w:b/>
                <w:lang w:val="en-US"/>
              </w:rPr>
            </w:pPr>
            <w:r w:rsidRPr="000B78BD">
              <w:rPr>
                <w:b/>
                <w:lang w:val="en-US"/>
              </w:rPr>
              <w:t>Week 4</w:t>
            </w:r>
          </w:p>
          <w:p w14:paraId="3E4D0736" w14:textId="24E228BB" w:rsidR="00C1655B" w:rsidRDefault="00C1655B" w:rsidP="00C1655B">
            <w:pPr>
              <w:rPr>
                <w:lang w:val="en-US"/>
              </w:rPr>
            </w:pPr>
            <w:r>
              <w:rPr>
                <w:lang w:val="en-US"/>
              </w:rPr>
              <w:t xml:space="preserve">Thurs Feb </w:t>
            </w:r>
            <w:r w:rsidR="00757089">
              <w:rPr>
                <w:lang w:val="en-US"/>
              </w:rPr>
              <w:t>2</w:t>
            </w:r>
            <w:r w:rsidR="00757089" w:rsidRPr="00757089">
              <w:rPr>
                <w:vertAlign w:val="superscript"/>
                <w:lang w:val="en-US"/>
              </w:rPr>
              <w:t>nd</w:t>
            </w:r>
            <w:r w:rsidR="00757089">
              <w:rPr>
                <w:lang w:val="en-US"/>
              </w:rPr>
              <w:t xml:space="preserve"> </w:t>
            </w:r>
            <w:r>
              <w:rPr>
                <w:lang w:val="en-US"/>
              </w:rPr>
              <w:t xml:space="preserve"> </w:t>
            </w:r>
          </w:p>
          <w:p w14:paraId="2C1A7E55" w14:textId="77777777" w:rsidR="00C1655B" w:rsidRDefault="00C1655B" w:rsidP="00C1655B">
            <w:pPr>
              <w:rPr>
                <w:lang w:val="en-US"/>
              </w:rPr>
            </w:pPr>
          </w:p>
          <w:p w14:paraId="0F6D42F2" w14:textId="77777777" w:rsidR="00CE51FF" w:rsidRPr="00EE0A11" w:rsidRDefault="00CE51FF" w:rsidP="000B78BD">
            <w:pPr>
              <w:rPr>
                <w:lang w:val="en-US"/>
              </w:rPr>
            </w:pPr>
          </w:p>
        </w:tc>
        <w:tc>
          <w:tcPr>
            <w:tcW w:w="9540" w:type="dxa"/>
          </w:tcPr>
          <w:p w14:paraId="6DADFD00" w14:textId="77777777" w:rsidR="00CE51FF" w:rsidRPr="00147AC4" w:rsidRDefault="00CE51FF" w:rsidP="00CE51FF">
            <w:pPr>
              <w:rPr>
                <w:b/>
                <w:lang w:val="en-US"/>
              </w:rPr>
            </w:pPr>
            <w:r>
              <w:rPr>
                <w:b/>
                <w:lang w:val="en-US"/>
              </w:rPr>
              <w:t xml:space="preserve">Canadian </w:t>
            </w:r>
            <w:r w:rsidRPr="00147AC4">
              <w:rPr>
                <w:b/>
                <w:lang w:val="en-US"/>
              </w:rPr>
              <w:t xml:space="preserve">Health Care in Crisis </w:t>
            </w:r>
          </w:p>
          <w:p w14:paraId="46CFE6F4" w14:textId="77777777" w:rsidR="00CE51FF" w:rsidRPr="00E03D9B" w:rsidRDefault="00CE51FF" w:rsidP="00CE51FF">
            <w:pPr>
              <w:rPr>
                <w:b/>
                <w:lang w:val="en-US"/>
              </w:rPr>
            </w:pPr>
            <w:r w:rsidRPr="00E03D9B">
              <w:rPr>
                <w:b/>
                <w:lang w:val="en-US"/>
              </w:rPr>
              <w:t>Readings:</w:t>
            </w:r>
          </w:p>
          <w:p w14:paraId="30DC0585" w14:textId="77777777" w:rsidR="00CE51FF" w:rsidRDefault="00CE51FF" w:rsidP="00CE51FF">
            <w:pPr>
              <w:tabs>
                <w:tab w:val="center" w:pos="4662"/>
              </w:tabs>
              <w:rPr>
                <w:lang w:val="en-US"/>
              </w:rPr>
            </w:pPr>
            <w:r w:rsidRPr="002D6DCC">
              <w:rPr>
                <w:lang w:val="en-US"/>
              </w:rPr>
              <w:t>(i) Armstrong &amp; Armstrong pgs. 56-86.</w:t>
            </w:r>
            <w:r>
              <w:rPr>
                <w:lang w:val="en-US"/>
              </w:rPr>
              <w:t xml:space="preserve"> </w:t>
            </w:r>
            <w:r>
              <w:rPr>
                <w:lang w:val="en-US"/>
              </w:rPr>
              <w:tab/>
            </w:r>
          </w:p>
          <w:p w14:paraId="03CC81DB" w14:textId="77777777" w:rsidR="00CE51FF" w:rsidRDefault="00CE51FF" w:rsidP="00CE51FF">
            <w:pPr>
              <w:rPr>
                <w:lang w:val="en-US"/>
              </w:rPr>
            </w:pPr>
            <w:r w:rsidRPr="001B7AB9">
              <w:rPr>
                <w:lang w:val="en-US"/>
              </w:rPr>
              <w:t>(</w:t>
            </w:r>
            <w:r>
              <w:rPr>
                <w:lang w:val="en-US"/>
              </w:rPr>
              <w:t>i</w:t>
            </w:r>
            <w:r w:rsidRPr="001B7AB9">
              <w:rPr>
                <w:lang w:val="en-US"/>
              </w:rPr>
              <w:t>i) Chappell &amp; Penning pgs. 114-121</w:t>
            </w:r>
          </w:p>
          <w:p w14:paraId="1F9F53D3" w14:textId="397A0647" w:rsidR="000B78BD" w:rsidRDefault="00CE51FF" w:rsidP="00836D5B">
            <w:pPr>
              <w:rPr>
                <w:lang w:val="en-US"/>
              </w:rPr>
            </w:pPr>
            <w:r>
              <w:rPr>
                <w:lang w:val="en-US"/>
              </w:rPr>
              <w:t>(iii) McGregor, S. Neoliberalism and Health Care.</w:t>
            </w:r>
            <w:r w:rsidR="00A879CB">
              <w:rPr>
                <w:lang w:val="en-US"/>
              </w:rPr>
              <w:t xml:space="preserve"> AVE</w:t>
            </w:r>
          </w:p>
          <w:p w14:paraId="579E6D6C" w14:textId="237D7933" w:rsidR="00757089" w:rsidRPr="00321E02" w:rsidRDefault="00757089" w:rsidP="00836D5B">
            <w:pPr>
              <w:rPr>
                <w:b/>
                <w:lang w:val="en-US"/>
              </w:rPr>
            </w:pPr>
          </w:p>
        </w:tc>
      </w:tr>
      <w:tr w:rsidR="00C1655B" w14:paraId="05542228" w14:textId="77777777" w:rsidTr="00836D5B">
        <w:trPr>
          <w:trHeight w:val="832"/>
        </w:trPr>
        <w:tc>
          <w:tcPr>
            <w:tcW w:w="1980" w:type="dxa"/>
          </w:tcPr>
          <w:p w14:paraId="5B160A52" w14:textId="77777777" w:rsidR="00C1655B" w:rsidRDefault="00C1655B" w:rsidP="00C1655B">
            <w:pPr>
              <w:rPr>
                <w:b/>
                <w:lang w:val="en-US"/>
              </w:rPr>
            </w:pPr>
            <w:r w:rsidRPr="000B78BD">
              <w:rPr>
                <w:b/>
                <w:lang w:val="en-US"/>
              </w:rPr>
              <w:t>Week 5</w:t>
            </w:r>
          </w:p>
          <w:p w14:paraId="7796CCAB" w14:textId="3FB8F8D5" w:rsidR="00C1655B" w:rsidRDefault="00C1655B" w:rsidP="00C1655B">
            <w:pPr>
              <w:rPr>
                <w:lang w:val="en-US"/>
              </w:rPr>
            </w:pPr>
            <w:r>
              <w:rPr>
                <w:lang w:val="en-US"/>
              </w:rPr>
              <w:t xml:space="preserve">Thurs Feb </w:t>
            </w:r>
            <w:r w:rsidR="00757089">
              <w:rPr>
                <w:lang w:val="en-US"/>
              </w:rPr>
              <w:t>9</w:t>
            </w:r>
            <w:r w:rsidRPr="00C1655B">
              <w:rPr>
                <w:vertAlign w:val="superscript"/>
                <w:lang w:val="en-US"/>
              </w:rPr>
              <w:t>th</w:t>
            </w:r>
            <w:r>
              <w:rPr>
                <w:lang w:val="en-US"/>
              </w:rPr>
              <w:t xml:space="preserve"> </w:t>
            </w:r>
          </w:p>
          <w:p w14:paraId="6F36B700" w14:textId="77777777" w:rsidR="00C1655B" w:rsidRPr="00CC6299" w:rsidRDefault="00C1655B" w:rsidP="00C1655B">
            <w:pPr>
              <w:rPr>
                <w:lang w:val="en-US"/>
              </w:rPr>
            </w:pPr>
          </w:p>
        </w:tc>
        <w:tc>
          <w:tcPr>
            <w:tcW w:w="9540" w:type="dxa"/>
          </w:tcPr>
          <w:p w14:paraId="21177702" w14:textId="77777777" w:rsidR="00CE51FF" w:rsidRPr="008B78E0" w:rsidRDefault="00B74C2C" w:rsidP="00CE51FF">
            <w:pPr>
              <w:jc w:val="both"/>
              <w:rPr>
                <w:b/>
                <w:lang w:val="en-US"/>
              </w:rPr>
            </w:pPr>
            <w:r>
              <w:rPr>
                <w:b/>
                <w:lang w:val="en-US"/>
              </w:rPr>
              <w:t xml:space="preserve">Rise of the Allopaths &amp; </w:t>
            </w:r>
            <w:r w:rsidR="00CE51FF">
              <w:rPr>
                <w:b/>
                <w:lang w:val="en-US"/>
              </w:rPr>
              <w:t>Becoming a Doctor</w:t>
            </w:r>
            <w:r w:rsidR="00FD049E">
              <w:rPr>
                <w:b/>
                <w:lang w:val="en-US"/>
              </w:rPr>
              <w:t xml:space="preserve">  </w:t>
            </w:r>
          </w:p>
          <w:p w14:paraId="1C3D52E2" w14:textId="77777777" w:rsidR="00CE51FF" w:rsidRPr="008B78E0" w:rsidRDefault="00CE51FF" w:rsidP="00CE51FF">
            <w:pPr>
              <w:jc w:val="both"/>
              <w:rPr>
                <w:b/>
                <w:lang w:val="en-US"/>
              </w:rPr>
            </w:pPr>
            <w:r w:rsidRPr="008B78E0">
              <w:rPr>
                <w:b/>
                <w:lang w:val="en-US"/>
              </w:rPr>
              <w:t>Readings:</w:t>
            </w:r>
          </w:p>
          <w:p w14:paraId="718863B5" w14:textId="1B81C89F" w:rsidR="00FD049E" w:rsidRPr="00757089" w:rsidRDefault="00757089" w:rsidP="00757089">
            <w:pPr>
              <w:jc w:val="both"/>
              <w:rPr>
                <w:lang w:val="en-US"/>
              </w:rPr>
            </w:pPr>
            <w:r w:rsidRPr="00757089">
              <w:rPr>
                <w:lang w:val="en-US"/>
              </w:rPr>
              <w:t>(i</w:t>
            </w:r>
            <w:r>
              <w:rPr>
                <w:lang w:val="en-US"/>
              </w:rPr>
              <w:t xml:space="preserve">) </w:t>
            </w:r>
            <w:r w:rsidR="00CE51FF" w:rsidRPr="00757089">
              <w:rPr>
                <w:lang w:val="en-US"/>
              </w:rPr>
              <w:t>Segal, D. A patient so dead: American medical students and their cadavers. AVE</w:t>
            </w:r>
          </w:p>
          <w:p w14:paraId="77A162B1" w14:textId="3E5F8544" w:rsidR="00757089" w:rsidRPr="00757089" w:rsidRDefault="00757089" w:rsidP="00757089">
            <w:pPr>
              <w:rPr>
                <w:b/>
                <w:lang w:val="en-US"/>
              </w:rPr>
            </w:pPr>
          </w:p>
        </w:tc>
      </w:tr>
      <w:tr w:rsidR="00C1655B" w14:paraId="6CDC855B" w14:textId="77777777" w:rsidTr="00D562D0">
        <w:trPr>
          <w:trHeight w:val="464"/>
        </w:trPr>
        <w:tc>
          <w:tcPr>
            <w:tcW w:w="1980" w:type="dxa"/>
            <w:shd w:val="clear" w:color="auto" w:fill="FFFFFF" w:themeFill="background1"/>
          </w:tcPr>
          <w:p w14:paraId="07AF03C5" w14:textId="77777777" w:rsidR="00C1655B" w:rsidRPr="00B24CD8" w:rsidRDefault="00C1655B" w:rsidP="00C1655B">
            <w:pPr>
              <w:rPr>
                <w:b/>
                <w:lang w:val="en-US"/>
              </w:rPr>
            </w:pPr>
            <w:r w:rsidRPr="00A24329">
              <w:rPr>
                <w:b/>
                <w:lang w:val="en-US"/>
              </w:rPr>
              <w:t>Week 6</w:t>
            </w:r>
          </w:p>
          <w:p w14:paraId="6030489F" w14:textId="411FC58A" w:rsidR="00C1655B" w:rsidRDefault="00C1655B" w:rsidP="00C1655B">
            <w:pPr>
              <w:rPr>
                <w:lang w:val="en-US"/>
              </w:rPr>
            </w:pPr>
            <w:r>
              <w:rPr>
                <w:lang w:val="en-US"/>
              </w:rPr>
              <w:t>Thurs Feb 1</w:t>
            </w:r>
            <w:r w:rsidR="00757089">
              <w:rPr>
                <w:lang w:val="en-US"/>
              </w:rPr>
              <w:t>6</w:t>
            </w:r>
            <w:r w:rsidRPr="00C1655B">
              <w:rPr>
                <w:vertAlign w:val="superscript"/>
                <w:lang w:val="en-US"/>
              </w:rPr>
              <w:t>th</w:t>
            </w:r>
            <w:r>
              <w:rPr>
                <w:lang w:val="en-US"/>
              </w:rPr>
              <w:t xml:space="preserve"> </w:t>
            </w:r>
          </w:p>
          <w:p w14:paraId="375EF479" w14:textId="77777777" w:rsidR="00C1655B" w:rsidRDefault="00C1655B" w:rsidP="00C1655B">
            <w:pPr>
              <w:rPr>
                <w:b/>
                <w:lang w:val="en-US"/>
              </w:rPr>
            </w:pPr>
          </w:p>
          <w:p w14:paraId="50D59156" w14:textId="77777777" w:rsidR="00C1655B" w:rsidRPr="00D54687" w:rsidRDefault="00C1655B" w:rsidP="00C1655B">
            <w:pPr>
              <w:rPr>
                <w:b/>
                <w:lang w:val="en-US"/>
              </w:rPr>
            </w:pPr>
          </w:p>
        </w:tc>
        <w:tc>
          <w:tcPr>
            <w:tcW w:w="9540" w:type="dxa"/>
            <w:shd w:val="clear" w:color="auto" w:fill="FFFFFF" w:themeFill="background1"/>
          </w:tcPr>
          <w:p w14:paraId="2C355FBE" w14:textId="77777777" w:rsidR="00FD049E" w:rsidRPr="008B78E0" w:rsidRDefault="00FD049E" w:rsidP="00FD049E">
            <w:pPr>
              <w:rPr>
                <w:b/>
                <w:lang w:val="en-US"/>
              </w:rPr>
            </w:pPr>
            <w:r w:rsidRPr="008B78E0">
              <w:rPr>
                <w:b/>
                <w:lang w:val="en-US"/>
              </w:rPr>
              <w:t xml:space="preserve">Doctor-Nurse </w:t>
            </w:r>
            <w:r w:rsidR="00362FD3">
              <w:rPr>
                <w:b/>
                <w:lang w:val="en-US"/>
              </w:rPr>
              <w:t>Game</w:t>
            </w:r>
            <w:r w:rsidRPr="008B78E0">
              <w:rPr>
                <w:b/>
                <w:lang w:val="en-US"/>
              </w:rPr>
              <w:t xml:space="preserve"> &amp; the Nursing Profession</w:t>
            </w:r>
          </w:p>
          <w:p w14:paraId="16A6CB27" w14:textId="77777777" w:rsidR="00FD049E" w:rsidRPr="008B78E0" w:rsidRDefault="00FD049E" w:rsidP="00FD049E">
            <w:pPr>
              <w:rPr>
                <w:b/>
                <w:lang w:val="en-US"/>
              </w:rPr>
            </w:pPr>
            <w:r w:rsidRPr="008B78E0">
              <w:rPr>
                <w:b/>
                <w:lang w:val="en-US"/>
              </w:rPr>
              <w:t>Readings:</w:t>
            </w:r>
          </w:p>
          <w:p w14:paraId="17CC4374" w14:textId="77777777" w:rsidR="00B74C2C" w:rsidRDefault="00B74C2C" w:rsidP="00FD049E">
            <w:pPr>
              <w:rPr>
                <w:lang w:val="en-US"/>
              </w:rPr>
            </w:pPr>
            <w:r w:rsidRPr="000B78BD">
              <w:rPr>
                <w:lang w:val="en-US"/>
              </w:rPr>
              <w:t>(i) Stein. (1967) The Doctor-Nurse Game. AVE</w:t>
            </w:r>
          </w:p>
          <w:p w14:paraId="12447A08" w14:textId="77777777" w:rsidR="00FD049E" w:rsidRPr="008B78E0" w:rsidRDefault="00FD049E" w:rsidP="00FD049E">
            <w:pPr>
              <w:rPr>
                <w:lang w:val="en-US"/>
              </w:rPr>
            </w:pPr>
            <w:r w:rsidRPr="008B78E0">
              <w:rPr>
                <w:lang w:val="en-US"/>
              </w:rPr>
              <w:t>(</w:t>
            </w:r>
            <w:r w:rsidR="00B74C2C">
              <w:rPr>
                <w:lang w:val="en-US"/>
              </w:rPr>
              <w:t>i</w:t>
            </w:r>
            <w:r w:rsidRPr="008B78E0">
              <w:rPr>
                <w:lang w:val="en-US"/>
              </w:rPr>
              <w:t xml:space="preserve">i) Chappell &amp; Penning </w:t>
            </w:r>
            <w:r w:rsidR="00B73AA9" w:rsidRPr="008B78E0">
              <w:rPr>
                <w:lang w:val="en-US"/>
              </w:rPr>
              <w:t>pgs.</w:t>
            </w:r>
            <w:r w:rsidRPr="008B78E0">
              <w:rPr>
                <w:lang w:val="en-US"/>
              </w:rPr>
              <w:t xml:space="preserve"> 127-134.</w:t>
            </w:r>
          </w:p>
          <w:p w14:paraId="02360DA2" w14:textId="77777777" w:rsidR="00144F88" w:rsidRDefault="00FD049E" w:rsidP="00836D5B">
            <w:pPr>
              <w:rPr>
                <w:lang w:val="en-US"/>
              </w:rPr>
            </w:pPr>
            <w:r w:rsidRPr="008B78E0">
              <w:rPr>
                <w:lang w:val="en-US"/>
              </w:rPr>
              <w:t>(i</w:t>
            </w:r>
            <w:r w:rsidR="00B74C2C">
              <w:rPr>
                <w:lang w:val="en-US"/>
              </w:rPr>
              <w:t>i</w:t>
            </w:r>
            <w:r w:rsidRPr="008B78E0">
              <w:rPr>
                <w:lang w:val="en-US"/>
              </w:rPr>
              <w:t xml:space="preserve">i) Armstrong &amp; Armstrong </w:t>
            </w:r>
            <w:r w:rsidR="00B73AA9" w:rsidRPr="008B78E0">
              <w:rPr>
                <w:lang w:val="en-US"/>
              </w:rPr>
              <w:t>pgs.</w:t>
            </w:r>
            <w:r w:rsidRPr="008B78E0">
              <w:rPr>
                <w:lang w:val="en-US"/>
              </w:rPr>
              <w:t xml:space="preserve"> 95-111</w:t>
            </w:r>
          </w:p>
          <w:p w14:paraId="680A43EB" w14:textId="3DDDD4B6" w:rsidR="00757089" w:rsidRPr="003C5C11" w:rsidRDefault="00757089" w:rsidP="00836D5B">
            <w:pPr>
              <w:rPr>
                <w:lang w:val="en-US"/>
              </w:rPr>
            </w:pPr>
          </w:p>
        </w:tc>
      </w:tr>
      <w:tr w:rsidR="00C1655B" w14:paraId="1B3BE8F9" w14:textId="77777777" w:rsidTr="00C1655B">
        <w:trPr>
          <w:trHeight w:val="464"/>
        </w:trPr>
        <w:tc>
          <w:tcPr>
            <w:tcW w:w="1980" w:type="dxa"/>
            <w:shd w:val="clear" w:color="auto" w:fill="C6D9F1" w:themeFill="text2" w:themeFillTint="33"/>
          </w:tcPr>
          <w:p w14:paraId="62F4DEFB" w14:textId="77777777" w:rsidR="00C1655B" w:rsidRDefault="00C1655B" w:rsidP="00C1655B">
            <w:pPr>
              <w:rPr>
                <w:b/>
                <w:sz w:val="22"/>
                <w:lang w:val="en-US"/>
              </w:rPr>
            </w:pPr>
            <w:r w:rsidRPr="001B071C">
              <w:rPr>
                <w:b/>
                <w:sz w:val="22"/>
                <w:lang w:val="en-US"/>
              </w:rPr>
              <w:t>Week 7</w:t>
            </w:r>
          </w:p>
          <w:p w14:paraId="49BB9E95" w14:textId="77777777" w:rsidR="00757089" w:rsidRDefault="00417A72" w:rsidP="00C1655B">
            <w:pPr>
              <w:rPr>
                <w:lang w:val="en-US"/>
              </w:rPr>
            </w:pPr>
            <w:r w:rsidRPr="00757089">
              <w:rPr>
                <w:lang w:val="en-US"/>
              </w:rPr>
              <w:t>Feb 2</w:t>
            </w:r>
            <w:r w:rsidR="00757089">
              <w:rPr>
                <w:lang w:val="en-US"/>
              </w:rPr>
              <w:t>3</w:t>
            </w:r>
            <w:r w:rsidR="00757089" w:rsidRPr="00757089">
              <w:rPr>
                <w:vertAlign w:val="superscript"/>
                <w:lang w:val="en-US"/>
              </w:rPr>
              <w:t>rd</w:t>
            </w:r>
          </w:p>
          <w:p w14:paraId="671B24D0" w14:textId="611A51A9" w:rsidR="00C1655B" w:rsidRPr="00757089" w:rsidRDefault="00417A72" w:rsidP="00C1655B">
            <w:pPr>
              <w:rPr>
                <w:lang w:val="en-US"/>
              </w:rPr>
            </w:pPr>
            <w:r w:rsidRPr="00757089">
              <w:rPr>
                <w:lang w:val="en-US"/>
              </w:rPr>
              <w:t xml:space="preserve"> </w:t>
            </w:r>
          </w:p>
        </w:tc>
        <w:tc>
          <w:tcPr>
            <w:tcW w:w="9540" w:type="dxa"/>
            <w:shd w:val="clear" w:color="auto" w:fill="C6D9F1" w:themeFill="text2" w:themeFillTint="33"/>
          </w:tcPr>
          <w:p w14:paraId="17603368" w14:textId="77777777" w:rsidR="007E333D" w:rsidRDefault="007E333D" w:rsidP="00C1655B">
            <w:pPr>
              <w:jc w:val="center"/>
              <w:rPr>
                <w:b/>
                <w:lang w:val="en-US"/>
              </w:rPr>
            </w:pPr>
          </w:p>
          <w:p w14:paraId="60A0C936" w14:textId="77777777" w:rsidR="000B78BD" w:rsidRDefault="00C1655B" w:rsidP="00C1655B">
            <w:pPr>
              <w:jc w:val="center"/>
              <w:rPr>
                <w:b/>
                <w:lang w:val="en-US"/>
              </w:rPr>
            </w:pPr>
            <w:r>
              <w:rPr>
                <w:b/>
                <w:lang w:val="en-US"/>
              </w:rPr>
              <w:t>READING WEEK – NO CLASSES</w:t>
            </w:r>
          </w:p>
          <w:p w14:paraId="135411CF" w14:textId="77777777" w:rsidR="00C1655B" w:rsidRPr="008B78E0" w:rsidRDefault="00C1655B" w:rsidP="00C1655B">
            <w:pPr>
              <w:jc w:val="both"/>
              <w:rPr>
                <w:b/>
                <w:lang w:val="en-US"/>
              </w:rPr>
            </w:pPr>
          </w:p>
        </w:tc>
      </w:tr>
      <w:tr w:rsidR="00C1655B" w14:paraId="55BB0CEF" w14:textId="77777777" w:rsidTr="00FD049E">
        <w:trPr>
          <w:trHeight w:val="463"/>
        </w:trPr>
        <w:tc>
          <w:tcPr>
            <w:tcW w:w="1980" w:type="dxa"/>
            <w:shd w:val="clear" w:color="auto" w:fill="C6D9F1" w:themeFill="text2" w:themeFillTint="33"/>
          </w:tcPr>
          <w:p w14:paraId="646569D4" w14:textId="77777777" w:rsidR="00C1655B" w:rsidRPr="00FB6FA6" w:rsidRDefault="00C1655B" w:rsidP="00C1655B">
            <w:pPr>
              <w:rPr>
                <w:b/>
                <w:lang w:val="en-US"/>
              </w:rPr>
            </w:pPr>
            <w:r w:rsidRPr="00FB6FA6">
              <w:rPr>
                <w:b/>
                <w:lang w:val="en-US"/>
              </w:rPr>
              <w:t>Week 8</w:t>
            </w:r>
          </w:p>
          <w:p w14:paraId="6F897796" w14:textId="77777777" w:rsidR="00C1655B" w:rsidRDefault="00C1655B" w:rsidP="00C1655B">
            <w:pPr>
              <w:rPr>
                <w:lang w:val="en-US"/>
              </w:rPr>
            </w:pPr>
            <w:r>
              <w:rPr>
                <w:lang w:val="en-US"/>
              </w:rPr>
              <w:t xml:space="preserve">Thurs Mar </w:t>
            </w:r>
            <w:r w:rsidR="00757089">
              <w:rPr>
                <w:lang w:val="en-US"/>
              </w:rPr>
              <w:t>2</w:t>
            </w:r>
            <w:r w:rsidR="00757089" w:rsidRPr="00757089">
              <w:rPr>
                <w:vertAlign w:val="superscript"/>
                <w:lang w:val="en-US"/>
              </w:rPr>
              <w:t>nd</w:t>
            </w:r>
            <w:r w:rsidR="00757089">
              <w:rPr>
                <w:lang w:val="en-US"/>
              </w:rPr>
              <w:t xml:space="preserve"> </w:t>
            </w:r>
            <w:r>
              <w:rPr>
                <w:lang w:val="en-US"/>
              </w:rPr>
              <w:t xml:space="preserve"> </w:t>
            </w:r>
          </w:p>
          <w:p w14:paraId="2199CDE6" w14:textId="1050318C" w:rsidR="00757089" w:rsidRPr="001B071C" w:rsidRDefault="00757089" w:rsidP="00C1655B">
            <w:pPr>
              <w:rPr>
                <w:lang w:val="en-US"/>
              </w:rPr>
            </w:pPr>
          </w:p>
        </w:tc>
        <w:tc>
          <w:tcPr>
            <w:tcW w:w="9540" w:type="dxa"/>
            <w:shd w:val="clear" w:color="auto" w:fill="C6D9F1" w:themeFill="text2" w:themeFillTint="33"/>
          </w:tcPr>
          <w:p w14:paraId="5FEEE444" w14:textId="77777777" w:rsidR="006F50D5" w:rsidRDefault="006F50D5" w:rsidP="00B57379">
            <w:pPr>
              <w:jc w:val="center"/>
              <w:rPr>
                <w:b/>
                <w:lang w:val="en-US"/>
              </w:rPr>
            </w:pPr>
          </w:p>
          <w:p w14:paraId="4733EFA3" w14:textId="2AB06E5E" w:rsidR="00B57379" w:rsidRDefault="00B57379" w:rsidP="00B57379">
            <w:pPr>
              <w:jc w:val="center"/>
              <w:rPr>
                <w:b/>
                <w:lang w:val="en-US"/>
              </w:rPr>
            </w:pPr>
            <w:r w:rsidRPr="00A65247">
              <w:rPr>
                <w:b/>
                <w:lang w:val="en-US"/>
              </w:rPr>
              <w:t>MIDTERM EXAM</w:t>
            </w:r>
            <w:r>
              <w:rPr>
                <w:b/>
                <w:lang w:val="en-US"/>
              </w:rPr>
              <w:t xml:space="preserve"> – ONLINE</w:t>
            </w:r>
            <w:r w:rsidR="00757089">
              <w:rPr>
                <w:b/>
              </w:rPr>
              <w:t xml:space="preserve"> DURING RE</w:t>
            </w:r>
            <w:r w:rsidR="006F50D5">
              <w:rPr>
                <w:b/>
              </w:rPr>
              <w:t>G</w:t>
            </w:r>
            <w:r w:rsidR="00757089">
              <w:rPr>
                <w:b/>
              </w:rPr>
              <w:t>ULAR CLASS TIME</w:t>
            </w:r>
          </w:p>
          <w:p w14:paraId="0AA4220D" w14:textId="24C78C44" w:rsidR="00836D5B" w:rsidRPr="008B78E0" w:rsidRDefault="00836D5B" w:rsidP="00B57379">
            <w:pPr>
              <w:jc w:val="center"/>
              <w:rPr>
                <w:b/>
                <w:lang w:val="en-US"/>
              </w:rPr>
            </w:pPr>
          </w:p>
        </w:tc>
      </w:tr>
      <w:tr w:rsidR="00C1655B" w14:paraId="65F83E23" w14:textId="77777777" w:rsidTr="00FD049E">
        <w:trPr>
          <w:trHeight w:val="737"/>
        </w:trPr>
        <w:tc>
          <w:tcPr>
            <w:tcW w:w="1980" w:type="dxa"/>
            <w:shd w:val="clear" w:color="auto" w:fill="FFFFFF" w:themeFill="background1"/>
          </w:tcPr>
          <w:p w14:paraId="03EC2038" w14:textId="77777777" w:rsidR="00C1655B" w:rsidRDefault="00C1655B" w:rsidP="00C1655B">
            <w:pPr>
              <w:rPr>
                <w:b/>
                <w:lang w:val="en-US"/>
              </w:rPr>
            </w:pPr>
            <w:r>
              <w:rPr>
                <w:b/>
                <w:lang w:val="en-US"/>
              </w:rPr>
              <w:t>Week 9</w:t>
            </w:r>
          </w:p>
          <w:p w14:paraId="59B25711" w14:textId="25B04682" w:rsidR="00C1655B" w:rsidRDefault="00C1655B" w:rsidP="00C1655B">
            <w:pPr>
              <w:rPr>
                <w:b/>
                <w:lang w:val="en-US"/>
              </w:rPr>
            </w:pPr>
            <w:r>
              <w:rPr>
                <w:lang w:val="en-US"/>
              </w:rPr>
              <w:t xml:space="preserve">Thurs Mar </w:t>
            </w:r>
            <w:r w:rsidR="00757089">
              <w:rPr>
                <w:lang w:val="en-US"/>
              </w:rPr>
              <w:t>9</w:t>
            </w:r>
            <w:r w:rsidRPr="00C1655B">
              <w:rPr>
                <w:vertAlign w:val="superscript"/>
                <w:lang w:val="en-US"/>
              </w:rPr>
              <w:t>th</w:t>
            </w:r>
            <w:r>
              <w:rPr>
                <w:lang w:val="en-US"/>
              </w:rPr>
              <w:t xml:space="preserve"> </w:t>
            </w:r>
            <w:r>
              <w:rPr>
                <w:b/>
                <w:lang w:val="en-US"/>
              </w:rPr>
              <w:t xml:space="preserve"> </w:t>
            </w:r>
          </w:p>
        </w:tc>
        <w:tc>
          <w:tcPr>
            <w:tcW w:w="9540" w:type="dxa"/>
            <w:shd w:val="clear" w:color="auto" w:fill="FFFFFF" w:themeFill="background1"/>
          </w:tcPr>
          <w:p w14:paraId="29C30211" w14:textId="77777777" w:rsidR="00FD049E" w:rsidRDefault="00FD049E" w:rsidP="00FD049E">
            <w:pPr>
              <w:jc w:val="both"/>
              <w:rPr>
                <w:b/>
                <w:lang w:val="en-US"/>
              </w:rPr>
            </w:pPr>
            <w:r>
              <w:rPr>
                <w:b/>
                <w:lang w:val="en-US"/>
              </w:rPr>
              <w:t>Midwifery</w:t>
            </w:r>
          </w:p>
          <w:p w14:paraId="343FC385" w14:textId="77777777" w:rsidR="00FD049E" w:rsidRDefault="00FD049E" w:rsidP="00FD049E">
            <w:pPr>
              <w:jc w:val="both"/>
              <w:rPr>
                <w:b/>
                <w:lang w:val="en-US"/>
              </w:rPr>
            </w:pPr>
            <w:r w:rsidRPr="0044210A">
              <w:rPr>
                <w:b/>
                <w:lang w:val="en-US"/>
              </w:rPr>
              <w:t>Readings:</w:t>
            </w:r>
          </w:p>
          <w:p w14:paraId="692C9DE7" w14:textId="12E806E2" w:rsidR="00C1655B" w:rsidRPr="006F50D5" w:rsidRDefault="006F50D5" w:rsidP="006F50D5">
            <w:pPr>
              <w:jc w:val="both"/>
              <w:rPr>
                <w:lang w:val="en-US"/>
              </w:rPr>
            </w:pPr>
            <w:r w:rsidRPr="006F50D5">
              <w:rPr>
                <w:lang w:val="en-US"/>
              </w:rPr>
              <w:t>(i</w:t>
            </w:r>
            <w:r>
              <w:rPr>
                <w:lang w:val="en-US"/>
              </w:rPr>
              <w:t xml:space="preserve">) </w:t>
            </w:r>
            <w:r w:rsidR="00FD049E" w:rsidRPr="006F50D5">
              <w:rPr>
                <w:lang w:val="en-US"/>
              </w:rPr>
              <w:t xml:space="preserve">Chappell &amp; Penning </w:t>
            </w:r>
            <w:r w:rsidR="00B73AA9" w:rsidRPr="006F50D5">
              <w:rPr>
                <w:lang w:val="en-US"/>
              </w:rPr>
              <w:t>pgs.</w:t>
            </w:r>
            <w:r w:rsidR="00FD049E" w:rsidRPr="006F50D5">
              <w:rPr>
                <w:lang w:val="en-US"/>
              </w:rPr>
              <w:t xml:space="preserve"> 137-139</w:t>
            </w:r>
          </w:p>
          <w:p w14:paraId="0D3C8648" w14:textId="4A20D8DE" w:rsidR="006F50D5" w:rsidRPr="006F50D5" w:rsidRDefault="006F50D5" w:rsidP="006F50D5">
            <w:pPr>
              <w:rPr>
                <w:b/>
                <w:lang w:val="en-US"/>
              </w:rPr>
            </w:pPr>
          </w:p>
        </w:tc>
      </w:tr>
      <w:tr w:rsidR="00C1655B" w14:paraId="48B810F5" w14:textId="77777777" w:rsidTr="00942FC7">
        <w:trPr>
          <w:trHeight w:val="737"/>
        </w:trPr>
        <w:tc>
          <w:tcPr>
            <w:tcW w:w="1980" w:type="dxa"/>
          </w:tcPr>
          <w:p w14:paraId="7F74B794" w14:textId="77777777" w:rsidR="00C1655B" w:rsidRPr="00BB0801" w:rsidRDefault="00C1655B" w:rsidP="00C1655B">
            <w:pPr>
              <w:rPr>
                <w:b/>
                <w:lang w:val="en-US"/>
              </w:rPr>
            </w:pPr>
            <w:r>
              <w:rPr>
                <w:b/>
                <w:lang w:val="en-US"/>
              </w:rPr>
              <w:lastRenderedPageBreak/>
              <w:t>Week 10</w:t>
            </w:r>
          </w:p>
          <w:p w14:paraId="3BB39410" w14:textId="333A061F" w:rsidR="00C1655B" w:rsidRPr="00851D2B" w:rsidRDefault="00C1655B" w:rsidP="00C1655B">
            <w:pPr>
              <w:rPr>
                <w:bCs/>
                <w:lang w:val="en-US"/>
              </w:rPr>
            </w:pPr>
            <w:r w:rsidRPr="00851D2B">
              <w:rPr>
                <w:bCs/>
                <w:lang w:val="en-US"/>
              </w:rPr>
              <w:t>Thurs Mar 1</w:t>
            </w:r>
            <w:r w:rsidR="00757089" w:rsidRPr="00851D2B">
              <w:rPr>
                <w:bCs/>
                <w:lang w:val="en-US"/>
              </w:rPr>
              <w:t>6</w:t>
            </w:r>
            <w:r w:rsidRPr="00851D2B">
              <w:rPr>
                <w:bCs/>
                <w:vertAlign w:val="superscript"/>
                <w:lang w:val="en-US"/>
              </w:rPr>
              <w:t>th</w:t>
            </w:r>
            <w:r w:rsidRPr="00851D2B">
              <w:rPr>
                <w:bCs/>
                <w:lang w:val="en-US"/>
              </w:rPr>
              <w:t xml:space="preserve"> </w:t>
            </w:r>
          </w:p>
        </w:tc>
        <w:tc>
          <w:tcPr>
            <w:tcW w:w="9540" w:type="dxa"/>
          </w:tcPr>
          <w:p w14:paraId="734407D8" w14:textId="77777777" w:rsidR="00C1655B" w:rsidRDefault="00362FD3" w:rsidP="00362FD3">
            <w:pPr>
              <w:tabs>
                <w:tab w:val="left" w:pos="3980"/>
              </w:tabs>
              <w:rPr>
                <w:b/>
                <w:lang w:val="en-US"/>
              </w:rPr>
            </w:pPr>
            <w:r>
              <w:rPr>
                <w:b/>
                <w:lang w:val="en-US"/>
              </w:rPr>
              <w:t xml:space="preserve">Long-term Care and </w:t>
            </w:r>
            <w:r w:rsidR="008C2C00">
              <w:rPr>
                <w:b/>
                <w:lang w:val="en-US"/>
              </w:rPr>
              <w:t xml:space="preserve">the </w:t>
            </w:r>
            <w:r>
              <w:rPr>
                <w:b/>
                <w:lang w:val="en-US"/>
              </w:rPr>
              <w:t>COVID-19 Crisis.</w:t>
            </w:r>
          </w:p>
          <w:p w14:paraId="13EDE81A" w14:textId="77777777" w:rsidR="00362FD3" w:rsidRDefault="00C16B83" w:rsidP="00362FD3">
            <w:pPr>
              <w:tabs>
                <w:tab w:val="left" w:pos="3980"/>
              </w:tabs>
              <w:rPr>
                <w:b/>
                <w:lang w:val="en-US"/>
              </w:rPr>
            </w:pPr>
            <w:r>
              <w:rPr>
                <w:b/>
                <w:lang w:val="en-US"/>
              </w:rPr>
              <w:t>Readings:</w:t>
            </w:r>
          </w:p>
          <w:p w14:paraId="49B665D2" w14:textId="2ED56AF8" w:rsidR="00C16B83" w:rsidRPr="00757089" w:rsidRDefault="00757089" w:rsidP="00757089">
            <w:pPr>
              <w:tabs>
                <w:tab w:val="left" w:pos="3980"/>
              </w:tabs>
              <w:rPr>
                <w:szCs w:val="14"/>
              </w:rPr>
            </w:pPr>
            <w:r w:rsidRPr="00757089">
              <w:rPr>
                <w:szCs w:val="14"/>
              </w:rPr>
              <w:t>(i</w:t>
            </w:r>
            <w:r>
              <w:rPr>
                <w:szCs w:val="14"/>
              </w:rPr>
              <w:t xml:space="preserve">) </w:t>
            </w:r>
            <w:r w:rsidR="00C16B83" w:rsidRPr="00757089">
              <w:rPr>
                <w:szCs w:val="14"/>
              </w:rPr>
              <w:t>Michael Liu et al., COVID-19 in long-term care homes in Ontario and British Columbia.</w:t>
            </w:r>
            <w:r w:rsidR="006846C8" w:rsidRPr="00757089">
              <w:rPr>
                <w:szCs w:val="14"/>
              </w:rPr>
              <w:t xml:space="preserve"> AVE.</w:t>
            </w:r>
          </w:p>
          <w:p w14:paraId="28EDE006" w14:textId="6EB5A636" w:rsidR="00757089" w:rsidRPr="00757089" w:rsidRDefault="00757089" w:rsidP="00757089">
            <w:pPr>
              <w:rPr>
                <w:b/>
                <w:lang w:val="en-US"/>
              </w:rPr>
            </w:pPr>
          </w:p>
        </w:tc>
      </w:tr>
      <w:tr w:rsidR="00C1655B" w14:paraId="20A7B235" w14:textId="77777777" w:rsidTr="001F0E18">
        <w:tc>
          <w:tcPr>
            <w:tcW w:w="1980" w:type="dxa"/>
          </w:tcPr>
          <w:p w14:paraId="586F6B7B" w14:textId="77777777" w:rsidR="00C1655B" w:rsidRPr="00D8313B" w:rsidRDefault="00C1655B" w:rsidP="00C1655B">
            <w:pPr>
              <w:rPr>
                <w:b/>
                <w:lang w:val="en-US"/>
              </w:rPr>
            </w:pPr>
            <w:r>
              <w:rPr>
                <w:b/>
                <w:lang w:val="en-US"/>
              </w:rPr>
              <w:t>Week 11</w:t>
            </w:r>
          </w:p>
          <w:p w14:paraId="457B3DC7" w14:textId="3284894C" w:rsidR="00C1655B" w:rsidRDefault="00C1655B" w:rsidP="00C1655B">
            <w:pPr>
              <w:rPr>
                <w:lang w:val="en-US"/>
              </w:rPr>
            </w:pPr>
            <w:r>
              <w:rPr>
                <w:lang w:val="en-US"/>
              </w:rPr>
              <w:t>Thurs Mar 2</w:t>
            </w:r>
            <w:r w:rsidR="00757089">
              <w:rPr>
                <w:lang w:val="en-US"/>
              </w:rPr>
              <w:t>3</w:t>
            </w:r>
            <w:r w:rsidR="00757089" w:rsidRPr="00757089">
              <w:rPr>
                <w:vertAlign w:val="superscript"/>
                <w:lang w:val="en-US"/>
              </w:rPr>
              <w:t>rd</w:t>
            </w:r>
            <w:r w:rsidR="00757089">
              <w:rPr>
                <w:lang w:val="en-US"/>
              </w:rPr>
              <w:t xml:space="preserve"> </w:t>
            </w:r>
            <w:r>
              <w:rPr>
                <w:lang w:val="en-US"/>
              </w:rPr>
              <w:t xml:space="preserve"> </w:t>
            </w:r>
          </w:p>
          <w:p w14:paraId="23FDCAF2" w14:textId="77777777" w:rsidR="006846C8" w:rsidRDefault="006846C8" w:rsidP="00C1655B">
            <w:pPr>
              <w:rPr>
                <w:lang w:val="en-US"/>
              </w:rPr>
            </w:pPr>
          </w:p>
        </w:tc>
        <w:tc>
          <w:tcPr>
            <w:tcW w:w="9540" w:type="dxa"/>
          </w:tcPr>
          <w:p w14:paraId="5A5F5C9C" w14:textId="38ACE9C5" w:rsidR="00362FD3" w:rsidRPr="008B78E0" w:rsidRDefault="00362FD3" w:rsidP="00362FD3">
            <w:pPr>
              <w:rPr>
                <w:b/>
                <w:lang w:val="en-US"/>
              </w:rPr>
            </w:pPr>
            <w:r w:rsidRPr="008B78E0">
              <w:rPr>
                <w:b/>
                <w:lang w:val="en-US"/>
              </w:rPr>
              <w:t>The Pharmaceutical Industry</w:t>
            </w:r>
            <w:r w:rsidR="00156DBD">
              <w:rPr>
                <w:b/>
                <w:lang w:val="en-US"/>
              </w:rPr>
              <w:t xml:space="preserve"> </w:t>
            </w:r>
          </w:p>
          <w:p w14:paraId="1770BD71" w14:textId="77777777" w:rsidR="00362FD3" w:rsidRPr="008B78E0" w:rsidRDefault="00362FD3" w:rsidP="00362FD3">
            <w:pPr>
              <w:rPr>
                <w:b/>
                <w:lang w:val="en-US"/>
              </w:rPr>
            </w:pPr>
            <w:r w:rsidRPr="008B78E0">
              <w:rPr>
                <w:b/>
                <w:lang w:val="en-US"/>
              </w:rPr>
              <w:t>Readings:</w:t>
            </w:r>
          </w:p>
          <w:p w14:paraId="5B2059B0" w14:textId="77777777" w:rsidR="00362FD3" w:rsidRPr="008B78E0" w:rsidRDefault="00362FD3" w:rsidP="00362FD3">
            <w:pPr>
              <w:rPr>
                <w:lang w:val="en-US"/>
              </w:rPr>
            </w:pPr>
            <w:r w:rsidRPr="000B78BD">
              <w:rPr>
                <w:lang w:val="en-US"/>
              </w:rPr>
              <w:t>(i) Anis, A. Pharmaceutical policies in Canada: another example of federal-provincial discord. AVE</w:t>
            </w:r>
          </w:p>
          <w:p w14:paraId="1BA9C006" w14:textId="77777777" w:rsidR="00C1655B" w:rsidRDefault="00362FD3" w:rsidP="00362FD3">
            <w:pPr>
              <w:rPr>
                <w:lang w:val="en-US"/>
              </w:rPr>
            </w:pPr>
            <w:r w:rsidRPr="008B78E0">
              <w:rPr>
                <w:lang w:val="en-US"/>
              </w:rPr>
              <w:t>(ii) Armstrong &amp; Armstrong pgs. 26-35.</w:t>
            </w:r>
            <w:r>
              <w:rPr>
                <w:lang w:val="en-US"/>
              </w:rPr>
              <w:tab/>
            </w:r>
          </w:p>
          <w:p w14:paraId="031D9347" w14:textId="6303964C" w:rsidR="00757089" w:rsidRPr="00E225EA" w:rsidRDefault="00757089" w:rsidP="00362FD3">
            <w:pPr>
              <w:rPr>
                <w:lang w:val="en-US"/>
              </w:rPr>
            </w:pPr>
          </w:p>
        </w:tc>
      </w:tr>
      <w:tr w:rsidR="00362FD3" w:rsidRPr="008B78E0" w14:paraId="48868FC9" w14:textId="77777777" w:rsidTr="001F0E18">
        <w:tc>
          <w:tcPr>
            <w:tcW w:w="1980" w:type="dxa"/>
            <w:shd w:val="clear" w:color="auto" w:fill="FFFFFF" w:themeFill="background1"/>
          </w:tcPr>
          <w:p w14:paraId="5C6C6390" w14:textId="77777777" w:rsidR="00362FD3" w:rsidRPr="003B3F1C" w:rsidRDefault="00362FD3" w:rsidP="00362FD3">
            <w:pPr>
              <w:rPr>
                <w:b/>
                <w:lang w:val="en-US"/>
              </w:rPr>
            </w:pPr>
            <w:r>
              <w:rPr>
                <w:b/>
                <w:lang w:val="en-US"/>
              </w:rPr>
              <w:t>Week 12</w:t>
            </w:r>
          </w:p>
          <w:p w14:paraId="056CE29A" w14:textId="0892435D" w:rsidR="00362FD3" w:rsidRDefault="00362FD3" w:rsidP="00757089">
            <w:pPr>
              <w:rPr>
                <w:lang w:val="en-US"/>
              </w:rPr>
            </w:pPr>
            <w:r>
              <w:rPr>
                <w:lang w:val="en-US"/>
              </w:rPr>
              <w:t>Thurs Mar 3</w:t>
            </w:r>
            <w:r w:rsidR="00757089">
              <w:rPr>
                <w:lang w:val="en-US"/>
              </w:rPr>
              <w:t>0</w:t>
            </w:r>
            <w:r w:rsidR="00757089" w:rsidRPr="00757089">
              <w:rPr>
                <w:vertAlign w:val="superscript"/>
                <w:lang w:val="en-US"/>
              </w:rPr>
              <w:t>th</w:t>
            </w:r>
            <w:r w:rsidR="00757089">
              <w:rPr>
                <w:lang w:val="en-US"/>
              </w:rPr>
              <w:t xml:space="preserve"> </w:t>
            </w:r>
          </w:p>
        </w:tc>
        <w:tc>
          <w:tcPr>
            <w:tcW w:w="9540" w:type="dxa"/>
            <w:shd w:val="clear" w:color="auto" w:fill="FFFFFF" w:themeFill="background1"/>
          </w:tcPr>
          <w:p w14:paraId="3D3DF20E" w14:textId="77777777" w:rsidR="00362FD3" w:rsidRPr="008B78E0" w:rsidRDefault="00362FD3" w:rsidP="00362FD3">
            <w:pPr>
              <w:rPr>
                <w:b/>
                <w:lang w:val="en-US"/>
              </w:rPr>
            </w:pPr>
            <w:r w:rsidRPr="008B78E0">
              <w:rPr>
                <w:b/>
                <w:lang w:val="en-US"/>
              </w:rPr>
              <w:t>CAMs – Complementary &amp; Alternative Medicine</w:t>
            </w:r>
          </w:p>
          <w:p w14:paraId="0C7BE133" w14:textId="77777777" w:rsidR="00362FD3" w:rsidRPr="008B78E0" w:rsidRDefault="00362FD3" w:rsidP="00362FD3">
            <w:pPr>
              <w:rPr>
                <w:b/>
                <w:lang w:val="en-US"/>
              </w:rPr>
            </w:pPr>
            <w:r w:rsidRPr="008B78E0">
              <w:rPr>
                <w:b/>
                <w:lang w:val="en-US"/>
              </w:rPr>
              <w:t xml:space="preserve">Readings: </w:t>
            </w:r>
          </w:p>
          <w:p w14:paraId="077B1A67" w14:textId="77777777" w:rsidR="00362FD3" w:rsidRPr="008B78E0" w:rsidRDefault="00362FD3" w:rsidP="00362FD3">
            <w:pPr>
              <w:rPr>
                <w:lang w:val="en-US"/>
              </w:rPr>
            </w:pPr>
            <w:r w:rsidRPr="008B78E0">
              <w:rPr>
                <w:lang w:val="en-US"/>
              </w:rPr>
              <w:t xml:space="preserve">(i) Chappell &amp; Penning </w:t>
            </w:r>
            <w:r w:rsidR="00B73AA9" w:rsidRPr="008B78E0">
              <w:rPr>
                <w:lang w:val="en-US"/>
              </w:rPr>
              <w:t>pgs.</w:t>
            </w:r>
            <w:r w:rsidRPr="008B78E0">
              <w:rPr>
                <w:lang w:val="en-US"/>
              </w:rPr>
              <w:t xml:space="preserve"> 134-144.</w:t>
            </w:r>
          </w:p>
          <w:p w14:paraId="3E10DC7F" w14:textId="77777777" w:rsidR="00362FD3" w:rsidRDefault="00362FD3" w:rsidP="00362FD3">
            <w:pPr>
              <w:rPr>
                <w:lang w:val="en-US"/>
              </w:rPr>
            </w:pPr>
            <w:r w:rsidRPr="000B78BD">
              <w:rPr>
                <w:lang w:val="en-US"/>
              </w:rPr>
              <w:t>(ii) Boon, H. Regulation of complementary/alternative medicine: A Canadian perspective. AVE</w:t>
            </w:r>
          </w:p>
          <w:p w14:paraId="18B08FBA" w14:textId="5A38548F" w:rsidR="00757089" w:rsidRPr="00E225EA" w:rsidRDefault="00757089" w:rsidP="00362FD3">
            <w:pPr>
              <w:rPr>
                <w:lang w:val="en-US"/>
              </w:rPr>
            </w:pPr>
          </w:p>
        </w:tc>
      </w:tr>
      <w:tr w:rsidR="00362FD3" w:rsidRPr="008B78E0" w14:paraId="66ED87C3" w14:textId="77777777" w:rsidTr="001B24A7">
        <w:trPr>
          <w:trHeight w:val="350"/>
        </w:trPr>
        <w:tc>
          <w:tcPr>
            <w:tcW w:w="1980" w:type="dxa"/>
            <w:shd w:val="clear" w:color="auto" w:fill="FFFFFF" w:themeFill="background1"/>
          </w:tcPr>
          <w:p w14:paraId="6D46FB37" w14:textId="77777777" w:rsidR="00362FD3" w:rsidRDefault="00362FD3" w:rsidP="00362FD3">
            <w:pPr>
              <w:rPr>
                <w:b/>
                <w:lang w:val="en-US"/>
              </w:rPr>
            </w:pPr>
            <w:r>
              <w:rPr>
                <w:b/>
                <w:lang w:val="en-US"/>
              </w:rPr>
              <w:t>Week 13</w:t>
            </w:r>
          </w:p>
          <w:p w14:paraId="2496C089" w14:textId="3F08CA39" w:rsidR="00362FD3" w:rsidRDefault="00362FD3" w:rsidP="00362FD3">
            <w:pPr>
              <w:rPr>
                <w:lang w:val="en-US"/>
              </w:rPr>
            </w:pPr>
            <w:r>
              <w:rPr>
                <w:lang w:val="en-US"/>
              </w:rPr>
              <w:t xml:space="preserve">Thurs Apr </w:t>
            </w:r>
            <w:r w:rsidR="00757089">
              <w:rPr>
                <w:lang w:val="en-US"/>
              </w:rPr>
              <w:t>6</w:t>
            </w:r>
            <w:r w:rsidRPr="00C1655B">
              <w:rPr>
                <w:vertAlign w:val="superscript"/>
                <w:lang w:val="en-US"/>
              </w:rPr>
              <w:t>th</w:t>
            </w:r>
            <w:r>
              <w:rPr>
                <w:lang w:val="en-US"/>
              </w:rPr>
              <w:t xml:space="preserve"> </w:t>
            </w:r>
          </w:p>
          <w:p w14:paraId="4F42BA55" w14:textId="77777777" w:rsidR="00AE53C9" w:rsidRDefault="00AE53C9" w:rsidP="00362FD3">
            <w:pPr>
              <w:rPr>
                <w:lang w:val="en-US"/>
              </w:rPr>
            </w:pPr>
          </w:p>
          <w:p w14:paraId="57206E15" w14:textId="2B7C5754" w:rsidR="00B078A2" w:rsidRPr="00B078A2" w:rsidRDefault="00B078A2" w:rsidP="00362FD3">
            <w:pPr>
              <w:rPr>
                <w:b/>
                <w:bCs/>
                <w:lang w:val="en-US"/>
              </w:rPr>
            </w:pPr>
            <w:r w:rsidRPr="00AE53C9">
              <w:rPr>
                <w:b/>
                <w:bCs/>
                <w:highlight w:val="cyan"/>
                <w:lang w:val="en-US"/>
              </w:rPr>
              <w:t>Last class</w:t>
            </w:r>
          </w:p>
        </w:tc>
        <w:tc>
          <w:tcPr>
            <w:tcW w:w="9540" w:type="dxa"/>
            <w:shd w:val="clear" w:color="auto" w:fill="FFFFFF" w:themeFill="background1"/>
          </w:tcPr>
          <w:p w14:paraId="122BF446" w14:textId="77777777" w:rsidR="00362FD3" w:rsidRDefault="00362FD3" w:rsidP="00362FD3">
            <w:pPr>
              <w:rPr>
                <w:b/>
                <w:lang w:val="en-US"/>
              </w:rPr>
            </w:pPr>
            <w:r w:rsidRPr="002C51EF">
              <w:rPr>
                <w:b/>
                <w:lang w:val="en-US"/>
              </w:rPr>
              <w:t xml:space="preserve">Traditional Indigenous Health Care </w:t>
            </w:r>
            <w:r>
              <w:rPr>
                <w:b/>
                <w:lang w:val="en-US"/>
              </w:rPr>
              <w:t>in</w:t>
            </w:r>
            <w:r w:rsidRPr="002C51EF">
              <w:rPr>
                <w:b/>
                <w:lang w:val="en-US"/>
              </w:rPr>
              <w:t xml:space="preserve"> Canada</w:t>
            </w:r>
          </w:p>
          <w:p w14:paraId="3B46D056" w14:textId="77777777" w:rsidR="008B345A" w:rsidRPr="002C51EF" w:rsidRDefault="008B345A" w:rsidP="00362FD3">
            <w:pPr>
              <w:rPr>
                <w:b/>
                <w:lang w:val="en-US"/>
              </w:rPr>
            </w:pPr>
            <w:r>
              <w:rPr>
                <w:b/>
                <w:lang w:val="en-US"/>
              </w:rPr>
              <w:t>Readings:</w:t>
            </w:r>
          </w:p>
          <w:p w14:paraId="5F0C65CE" w14:textId="3D92E433" w:rsidR="00851D2B" w:rsidRPr="00851D2B" w:rsidRDefault="00851D2B" w:rsidP="00851D2B">
            <w:pPr>
              <w:rPr>
                <w:lang w:val="en-US"/>
              </w:rPr>
            </w:pPr>
            <w:r w:rsidRPr="00851D2B">
              <w:rPr>
                <w:lang w:val="en-US"/>
              </w:rPr>
              <w:t>(i</w:t>
            </w:r>
            <w:r>
              <w:rPr>
                <w:lang w:val="en-US"/>
              </w:rPr>
              <w:t xml:space="preserve">) </w:t>
            </w:r>
            <w:r w:rsidR="00362FD3" w:rsidRPr="00851D2B">
              <w:rPr>
                <w:lang w:val="en-US"/>
              </w:rPr>
              <w:t>Struthers et al., Traditional indigenous approaches to healing: Part 1. AVE</w:t>
            </w:r>
          </w:p>
          <w:p w14:paraId="0484EE19" w14:textId="74638DCE" w:rsidR="00362FD3" w:rsidRPr="00851D2B" w:rsidRDefault="000B78BD" w:rsidP="00851D2B">
            <w:pPr>
              <w:rPr>
                <w:b/>
                <w:lang w:val="en-US"/>
              </w:rPr>
            </w:pPr>
            <w:r w:rsidRPr="00165767">
              <w:rPr>
                <w:b/>
                <w:highlight w:val="cyan"/>
                <w:lang w:val="en-US"/>
              </w:rPr>
              <w:t>Term paper assignment due on AVE, in Assignments folder by 11:59pm.</w:t>
            </w:r>
          </w:p>
          <w:p w14:paraId="45F1C3B3" w14:textId="27E7D937" w:rsidR="00757089" w:rsidRPr="008B78E0" w:rsidRDefault="00757089" w:rsidP="000B78BD">
            <w:pPr>
              <w:rPr>
                <w:b/>
                <w:lang w:val="en-US"/>
              </w:rPr>
            </w:pPr>
          </w:p>
        </w:tc>
      </w:tr>
    </w:tbl>
    <w:p w14:paraId="417E2698" w14:textId="77777777" w:rsidR="00DC65BC" w:rsidRDefault="00DC65BC" w:rsidP="001A5FE9">
      <w:pPr>
        <w:rPr>
          <w:lang w:val="en-US"/>
        </w:rPr>
      </w:pPr>
    </w:p>
    <w:sectPr w:rsidR="00DC65BC" w:rsidSect="004809E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EF10" w14:textId="77777777" w:rsidR="00AE2BF9" w:rsidRDefault="00AE2BF9" w:rsidP="00A464EC">
      <w:r>
        <w:separator/>
      </w:r>
    </w:p>
  </w:endnote>
  <w:endnote w:type="continuationSeparator" w:id="0">
    <w:p w14:paraId="7DB18795" w14:textId="77777777" w:rsidR="00AE2BF9" w:rsidRDefault="00AE2BF9"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Content>
      <w:p w14:paraId="7C782F35" w14:textId="77777777" w:rsidR="009710D4" w:rsidRDefault="009710D4">
        <w:pPr>
          <w:pStyle w:val="Footer"/>
          <w:jc w:val="right"/>
        </w:pPr>
        <w:r>
          <w:fldChar w:fldCharType="begin"/>
        </w:r>
        <w:r>
          <w:instrText xml:space="preserve"> PAGE   \* MERGEFORMAT </w:instrText>
        </w:r>
        <w:r>
          <w:fldChar w:fldCharType="separate"/>
        </w:r>
        <w:r w:rsidR="00A44CE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724F" w14:textId="77777777" w:rsidR="00AE2BF9" w:rsidRDefault="00AE2BF9" w:rsidP="00A464EC">
      <w:r>
        <w:separator/>
      </w:r>
    </w:p>
  </w:footnote>
  <w:footnote w:type="continuationSeparator" w:id="0">
    <w:p w14:paraId="20E79CCD" w14:textId="77777777" w:rsidR="00AE2BF9" w:rsidRDefault="00AE2BF9"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7A5C1B"/>
    <w:multiLevelType w:val="hybridMultilevel"/>
    <w:tmpl w:val="C97E830A"/>
    <w:lvl w:ilvl="0" w:tplc="DB52986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D164F5"/>
    <w:multiLevelType w:val="hybridMultilevel"/>
    <w:tmpl w:val="1D9661C4"/>
    <w:lvl w:ilvl="0" w:tplc="7450A7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6E526F3"/>
    <w:multiLevelType w:val="hybridMultilevel"/>
    <w:tmpl w:val="D66EC664"/>
    <w:lvl w:ilvl="0" w:tplc="73A01D14">
      <w:start w:val="1"/>
      <w:numFmt w:val="bullet"/>
      <w:lvlText w:val="•"/>
      <w:lvlJc w:val="left"/>
      <w:pPr>
        <w:tabs>
          <w:tab w:val="num" w:pos="360"/>
        </w:tabs>
        <w:ind w:left="360" w:hanging="360"/>
      </w:pPr>
      <w:rPr>
        <w:rFonts w:ascii="Times New Roman" w:hAnsi="Times New Roman" w:hint="default"/>
      </w:rPr>
    </w:lvl>
    <w:lvl w:ilvl="1" w:tplc="C8E459C4" w:tentative="1">
      <w:start w:val="1"/>
      <w:numFmt w:val="bullet"/>
      <w:lvlText w:val="•"/>
      <w:lvlJc w:val="left"/>
      <w:pPr>
        <w:tabs>
          <w:tab w:val="num" w:pos="1080"/>
        </w:tabs>
        <w:ind w:left="1080" w:hanging="360"/>
      </w:pPr>
      <w:rPr>
        <w:rFonts w:ascii="Times New Roman" w:hAnsi="Times New Roman" w:hint="default"/>
      </w:rPr>
    </w:lvl>
    <w:lvl w:ilvl="2" w:tplc="40E4D40E" w:tentative="1">
      <w:start w:val="1"/>
      <w:numFmt w:val="bullet"/>
      <w:lvlText w:val="•"/>
      <w:lvlJc w:val="left"/>
      <w:pPr>
        <w:tabs>
          <w:tab w:val="num" w:pos="1800"/>
        </w:tabs>
        <w:ind w:left="1800" w:hanging="360"/>
      </w:pPr>
      <w:rPr>
        <w:rFonts w:ascii="Times New Roman" w:hAnsi="Times New Roman" w:hint="default"/>
      </w:rPr>
    </w:lvl>
    <w:lvl w:ilvl="3" w:tplc="B3961046" w:tentative="1">
      <w:start w:val="1"/>
      <w:numFmt w:val="bullet"/>
      <w:lvlText w:val="•"/>
      <w:lvlJc w:val="left"/>
      <w:pPr>
        <w:tabs>
          <w:tab w:val="num" w:pos="2520"/>
        </w:tabs>
        <w:ind w:left="2520" w:hanging="360"/>
      </w:pPr>
      <w:rPr>
        <w:rFonts w:ascii="Times New Roman" w:hAnsi="Times New Roman" w:hint="default"/>
      </w:rPr>
    </w:lvl>
    <w:lvl w:ilvl="4" w:tplc="9B72CE72" w:tentative="1">
      <w:start w:val="1"/>
      <w:numFmt w:val="bullet"/>
      <w:lvlText w:val="•"/>
      <w:lvlJc w:val="left"/>
      <w:pPr>
        <w:tabs>
          <w:tab w:val="num" w:pos="3240"/>
        </w:tabs>
        <w:ind w:left="3240" w:hanging="360"/>
      </w:pPr>
      <w:rPr>
        <w:rFonts w:ascii="Times New Roman" w:hAnsi="Times New Roman" w:hint="default"/>
      </w:rPr>
    </w:lvl>
    <w:lvl w:ilvl="5" w:tplc="A1DAB748" w:tentative="1">
      <w:start w:val="1"/>
      <w:numFmt w:val="bullet"/>
      <w:lvlText w:val="•"/>
      <w:lvlJc w:val="left"/>
      <w:pPr>
        <w:tabs>
          <w:tab w:val="num" w:pos="3960"/>
        </w:tabs>
        <w:ind w:left="3960" w:hanging="360"/>
      </w:pPr>
      <w:rPr>
        <w:rFonts w:ascii="Times New Roman" w:hAnsi="Times New Roman" w:hint="default"/>
      </w:rPr>
    </w:lvl>
    <w:lvl w:ilvl="6" w:tplc="C310AF32" w:tentative="1">
      <w:start w:val="1"/>
      <w:numFmt w:val="bullet"/>
      <w:lvlText w:val="•"/>
      <w:lvlJc w:val="left"/>
      <w:pPr>
        <w:tabs>
          <w:tab w:val="num" w:pos="4680"/>
        </w:tabs>
        <w:ind w:left="4680" w:hanging="360"/>
      </w:pPr>
      <w:rPr>
        <w:rFonts w:ascii="Times New Roman" w:hAnsi="Times New Roman" w:hint="default"/>
      </w:rPr>
    </w:lvl>
    <w:lvl w:ilvl="7" w:tplc="C498AF06" w:tentative="1">
      <w:start w:val="1"/>
      <w:numFmt w:val="bullet"/>
      <w:lvlText w:val="•"/>
      <w:lvlJc w:val="left"/>
      <w:pPr>
        <w:tabs>
          <w:tab w:val="num" w:pos="5400"/>
        </w:tabs>
        <w:ind w:left="5400" w:hanging="360"/>
      </w:pPr>
      <w:rPr>
        <w:rFonts w:ascii="Times New Roman" w:hAnsi="Times New Roman" w:hint="default"/>
      </w:rPr>
    </w:lvl>
    <w:lvl w:ilvl="8" w:tplc="0510A9C8"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3991B56"/>
    <w:multiLevelType w:val="hybridMultilevel"/>
    <w:tmpl w:val="A0240140"/>
    <w:lvl w:ilvl="0" w:tplc="60CC067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0" w15:restartNumberingAfterBreak="0">
    <w:nsid w:val="286A2D44"/>
    <w:multiLevelType w:val="hybridMultilevel"/>
    <w:tmpl w:val="B7BC1792"/>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4"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081095"/>
    <w:multiLevelType w:val="hybridMultilevel"/>
    <w:tmpl w:val="A1DA9D0A"/>
    <w:lvl w:ilvl="0" w:tplc="15664248">
      <w:start w:val="1"/>
      <w:numFmt w:val="bullet"/>
      <w:lvlText w:val="•"/>
      <w:lvlJc w:val="left"/>
      <w:pPr>
        <w:tabs>
          <w:tab w:val="num" w:pos="720"/>
        </w:tabs>
        <w:ind w:left="720" w:hanging="360"/>
      </w:pPr>
      <w:rPr>
        <w:rFonts w:ascii="Arial" w:hAnsi="Arial" w:hint="default"/>
      </w:rPr>
    </w:lvl>
    <w:lvl w:ilvl="1" w:tplc="5A76FAC8" w:tentative="1">
      <w:start w:val="1"/>
      <w:numFmt w:val="bullet"/>
      <w:lvlText w:val="•"/>
      <w:lvlJc w:val="left"/>
      <w:pPr>
        <w:tabs>
          <w:tab w:val="num" w:pos="1440"/>
        </w:tabs>
        <w:ind w:left="1440" w:hanging="360"/>
      </w:pPr>
      <w:rPr>
        <w:rFonts w:ascii="Arial" w:hAnsi="Arial" w:hint="default"/>
      </w:rPr>
    </w:lvl>
    <w:lvl w:ilvl="2" w:tplc="5414134E" w:tentative="1">
      <w:start w:val="1"/>
      <w:numFmt w:val="bullet"/>
      <w:lvlText w:val="•"/>
      <w:lvlJc w:val="left"/>
      <w:pPr>
        <w:tabs>
          <w:tab w:val="num" w:pos="2160"/>
        </w:tabs>
        <w:ind w:left="2160" w:hanging="360"/>
      </w:pPr>
      <w:rPr>
        <w:rFonts w:ascii="Arial" w:hAnsi="Arial" w:hint="default"/>
      </w:rPr>
    </w:lvl>
    <w:lvl w:ilvl="3" w:tplc="DEAAA7BA" w:tentative="1">
      <w:start w:val="1"/>
      <w:numFmt w:val="bullet"/>
      <w:lvlText w:val="•"/>
      <w:lvlJc w:val="left"/>
      <w:pPr>
        <w:tabs>
          <w:tab w:val="num" w:pos="2880"/>
        </w:tabs>
        <w:ind w:left="2880" w:hanging="360"/>
      </w:pPr>
      <w:rPr>
        <w:rFonts w:ascii="Arial" w:hAnsi="Arial" w:hint="default"/>
      </w:rPr>
    </w:lvl>
    <w:lvl w:ilvl="4" w:tplc="13421820" w:tentative="1">
      <w:start w:val="1"/>
      <w:numFmt w:val="bullet"/>
      <w:lvlText w:val="•"/>
      <w:lvlJc w:val="left"/>
      <w:pPr>
        <w:tabs>
          <w:tab w:val="num" w:pos="3600"/>
        </w:tabs>
        <w:ind w:left="3600" w:hanging="360"/>
      </w:pPr>
      <w:rPr>
        <w:rFonts w:ascii="Arial" w:hAnsi="Arial" w:hint="default"/>
      </w:rPr>
    </w:lvl>
    <w:lvl w:ilvl="5" w:tplc="D4685268" w:tentative="1">
      <w:start w:val="1"/>
      <w:numFmt w:val="bullet"/>
      <w:lvlText w:val="•"/>
      <w:lvlJc w:val="left"/>
      <w:pPr>
        <w:tabs>
          <w:tab w:val="num" w:pos="4320"/>
        </w:tabs>
        <w:ind w:left="4320" w:hanging="360"/>
      </w:pPr>
      <w:rPr>
        <w:rFonts w:ascii="Arial" w:hAnsi="Arial" w:hint="default"/>
      </w:rPr>
    </w:lvl>
    <w:lvl w:ilvl="6" w:tplc="DB20DBA0" w:tentative="1">
      <w:start w:val="1"/>
      <w:numFmt w:val="bullet"/>
      <w:lvlText w:val="•"/>
      <w:lvlJc w:val="left"/>
      <w:pPr>
        <w:tabs>
          <w:tab w:val="num" w:pos="5040"/>
        </w:tabs>
        <w:ind w:left="5040" w:hanging="360"/>
      </w:pPr>
      <w:rPr>
        <w:rFonts w:ascii="Arial" w:hAnsi="Arial" w:hint="default"/>
      </w:rPr>
    </w:lvl>
    <w:lvl w:ilvl="7" w:tplc="4038FE6A" w:tentative="1">
      <w:start w:val="1"/>
      <w:numFmt w:val="bullet"/>
      <w:lvlText w:val="•"/>
      <w:lvlJc w:val="left"/>
      <w:pPr>
        <w:tabs>
          <w:tab w:val="num" w:pos="5760"/>
        </w:tabs>
        <w:ind w:left="5760" w:hanging="360"/>
      </w:pPr>
      <w:rPr>
        <w:rFonts w:ascii="Arial" w:hAnsi="Arial" w:hint="default"/>
      </w:rPr>
    </w:lvl>
    <w:lvl w:ilvl="8" w:tplc="F000CE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7E392B83"/>
    <w:multiLevelType w:val="hybridMultilevel"/>
    <w:tmpl w:val="FDFAF10A"/>
    <w:lvl w:ilvl="0" w:tplc="5D04CD2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24560393">
    <w:abstractNumId w:val="7"/>
  </w:num>
  <w:num w:numId="2" w16cid:durableId="470441928">
    <w:abstractNumId w:val="1"/>
  </w:num>
  <w:num w:numId="3" w16cid:durableId="1923755035">
    <w:abstractNumId w:val="18"/>
  </w:num>
  <w:num w:numId="4" w16cid:durableId="190076382">
    <w:abstractNumId w:val="16"/>
  </w:num>
  <w:num w:numId="5" w16cid:durableId="120804839">
    <w:abstractNumId w:val="12"/>
  </w:num>
  <w:num w:numId="6" w16cid:durableId="1477255808">
    <w:abstractNumId w:val="0"/>
  </w:num>
  <w:num w:numId="7" w16cid:durableId="538662834">
    <w:abstractNumId w:val="9"/>
  </w:num>
  <w:num w:numId="8" w16cid:durableId="54622778">
    <w:abstractNumId w:val="11"/>
  </w:num>
  <w:num w:numId="9" w16cid:durableId="610236590">
    <w:abstractNumId w:val="13"/>
  </w:num>
  <w:num w:numId="10" w16cid:durableId="383871343">
    <w:abstractNumId w:val="19"/>
  </w:num>
  <w:num w:numId="11" w16cid:durableId="162285841">
    <w:abstractNumId w:val="4"/>
  </w:num>
  <w:num w:numId="12" w16cid:durableId="2138833523">
    <w:abstractNumId w:val="10"/>
  </w:num>
  <w:num w:numId="13" w16cid:durableId="1469787967">
    <w:abstractNumId w:val="14"/>
  </w:num>
  <w:num w:numId="14" w16cid:durableId="534391412">
    <w:abstractNumId w:val="8"/>
  </w:num>
  <w:num w:numId="15" w16cid:durableId="2111970341">
    <w:abstractNumId w:val="17"/>
  </w:num>
  <w:num w:numId="16" w16cid:durableId="188184955">
    <w:abstractNumId w:val="5"/>
  </w:num>
  <w:num w:numId="17" w16cid:durableId="173691936">
    <w:abstractNumId w:val="15"/>
  </w:num>
  <w:num w:numId="18" w16cid:durableId="244384066">
    <w:abstractNumId w:val="21"/>
  </w:num>
  <w:num w:numId="19" w16cid:durableId="1734964162">
    <w:abstractNumId w:val="3"/>
  </w:num>
  <w:num w:numId="20" w16cid:durableId="1911966549">
    <w:abstractNumId w:val="6"/>
  </w:num>
  <w:num w:numId="21" w16cid:durableId="1530295331">
    <w:abstractNumId w:val="20"/>
  </w:num>
  <w:num w:numId="22" w16cid:durableId="2833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0AA0"/>
    <w:rsid w:val="00002EF2"/>
    <w:rsid w:val="00003EFF"/>
    <w:rsid w:val="0000446E"/>
    <w:rsid w:val="00005DF9"/>
    <w:rsid w:val="00006720"/>
    <w:rsid w:val="00011D47"/>
    <w:rsid w:val="00012547"/>
    <w:rsid w:val="00012BEA"/>
    <w:rsid w:val="00012C8E"/>
    <w:rsid w:val="00013702"/>
    <w:rsid w:val="00014399"/>
    <w:rsid w:val="00015C62"/>
    <w:rsid w:val="00024307"/>
    <w:rsid w:val="000251C4"/>
    <w:rsid w:val="00026B0E"/>
    <w:rsid w:val="00027077"/>
    <w:rsid w:val="00035FCC"/>
    <w:rsid w:val="000371D8"/>
    <w:rsid w:val="00041B89"/>
    <w:rsid w:val="00041C1F"/>
    <w:rsid w:val="000452EA"/>
    <w:rsid w:val="00045EBD"/>
    <w:rsid w:val="00045FA4"/>
    <w:rsid w:val="00047A46"/>
    <w:rsid w:val="000543E5"/>
    <w:rsid w:val="00057BB3"/>
    <w:rsid w:val="00057BC8"/>
    <w:rsid w:val="00063D75"/>
    <w:rsid w:val="0007048A"/>
    <w:rsid w:val="00070B33"/>
    <w:rsid w:val="00072809"/>
    <w:rsid w:val="00072F07"/>
    <w:rsid w:val="00075FEB"/>
    <w:rsid w:val="00076732"/>
    <w:rsid w:val="0007762A"/>
    <w:rsid w:val="00077897"/>
    <w:rsid w:val="00077FE9"/>
    <w:rsid w:val="000805BB"/>
    <w:rsid w:val="000826E1"/>
    <w:rsid w:val="00083613"/>
    <w:rsid w:val="000855CF"/>
    <w:rsid w:val="00087B8F"/>
    <w:rsid w:val="00095BE4"/>
    <w:rsid w:val="000966ED"/>
    <w:rsid w:val="000A2DF6"/>
    <w:rsid w:val="000A3331"/>
    <w:rsid w:val="000A5E06"/>
    <w:rsid w:val="000B0B2C"/>
    <w:rsid w:val="000B0DB9"/>
    <w:rsid w:val="000B41A7"/>
    <w:rsid w:val="000B78BD"/>
    <w:rsid w:val="000C0B3F"/>
    <w:rsid w:val="000C1B44"/>
    <w:rsid w:val="000C511C"/>
    <w:rsid w:val="000C5465"/>
    <w:rsid w:val="000C7255"/>
    <w:rsid w:val="000C762F"/>
    <w:rsid w:val="000D14B0"/>
    <w:rsid w:val="000D27D1"/>
    <w:rsid w:val="000D63D6"/>
    <w:rsid w:val="000D6D36"/>
    <w:rsid w:val="000D793E"/>
    <w:rsid w:val="000E0797"/>
    <w:rsid w:val="000F0406"/>
    <w:rsid w:val="000F0C8A"/>
    <w:rsid w:val="000F220F"/>
    <w:rsid w:val="00101957"/>
    <w:rsid w:val="00102E57"/>
    <w:rsid w:val="00103B69"/>
    <w:rsid w:val="00104DC2"/>
    <w:rsid w:val="001052B2"/>
    <w:rsid w:val="0010792A"/>
    <w:rsid w:val="001111CD"/>
    <w:rsid w:val="00112CD4"/>
    <w:rsid w:val="0011380C"/>
    <w:rsid w:val="00114027"/>
    <w:rsid w:val="0011410E"/>
    <w:rsid w:val="0011426A"/>
    <w:rsid w:val="001205BF"/>
    <w:rsid w:val="001222D5"/>
    <w:rsid w:val="00123926"/>
    <w:rsid w:val="00124149"/>
    <w:rsid w:val="00125A46"/>
    <w:rsid w:val="00126FAD"/>
    <w:rsid w:val="00130615"/>
    <w:rsid w:val="00132947"/>
    <w:rsid w:val="0013505F"/>
    <w:rsid w:val="0014049B"/>
    <w:rsid w:val="00142281"/>
    <w:rsid w:val="0014350E"/>
    <w:rsid w:val="00144635"/>
    <w:rsid w:val="00144E06"/>
    <w:rsid w:val="00144F88"/>
    <w:rsid w:val="00145D1C"/>
    <w:rsid w:val="00147AC4"/>
    <w:rsid w:val="00154FDD"/>
    <w:rsid w:val="001560FD"/>
    <w:rsid w:val="00156DBD"/>
    <w:rsid w:val="0016033A"/>
    <w:rsid w:val="001604A5"/>
    <w:rsid w:val="00160A37"/>
    <w:rsid w:val="00165767"/>
    <w:rsid w:val="00167509"/>
    <w:rsid w:val="001675E6"/>
    <w:rsid w:val="001702FB"/>
    <w:rsid w:val="00173CE4"/>
    <w:rsid w:val="00175387"/>
    <w:rsid w:val="00175971"/>
    <w:rsid w:val="00175EDF"/>
    <w:rsid w:val="00186D9C"/>
    <w:rsid w:val="001922D8"/>
    <w:rsid w:val="00194251"/>
    <w:rsid w:val="00196844"/>
    <w:rsid w:val="001A33ED"/>
    <w:rsid w:val="001A5AB4"/>
    <w:rsid w:val="001A5FE9"/>
    <w:rsid w:val="001A79AA"/>
    <w:rsid w:val="001A7DC9"/>
    <w:rsid w:val="001A7FE2"/>
    <w:rsid w:val="001B071C"/>
    <w:rsid w:val="001B24A7"/>
    <w:rsid w:val="001B2C63"/>
    <w:rsid w:val="001B30D1"/>
    <w:rsid w:val="001B5DF1"/>
    <w:rsid w:val="001B6C34"/>
    <w:rsid w:val="001B7AB9"/>
    <w:rsid w:val="001C3254"/>
    <w:rsid w:val="001D15B4"/>
    <w:rsid w:val="001D3D14"/>
    <w:rsid w:val="001E01C0"/>
    <w:rsid w:val="001E2658"/>
    <w:rsid w:val="001E41A7"/>
    <w:rsid w:val="001E513F"/>
    <w:rsid w:val="001E7B1A"/>
    <w:rsid w:val="001F0E18"/>
    <w:rsid w:val="001F3166"/>
    <w:rsid w:val="001F574D"/>
    <w:rsid w:val="001F676E"/>
    <w:rsid w:val="0020420D"/>
    <w:rsid w:val="00204960"/>
    <w:rsid w:val="00204D83"/>
    <w:rsid w:val="002070B4"/>
    <w:rsid w:val="00211054"/>
    <w:rsid w:val="00211234"/>
    <w:rsid w:val="002119DE"/>
    <w:rsid w:val="0021480E"/>
    <w:rsid w:val="00217F9B"/>
    <w:rsid w:val="00221AEA"/>
    <w:rsid w:val="00222C79"/>
    <w:rsid w:val="0022376A"/>
    <w:rsid w:val="002239E8"/>
    <w:rsid w:val="00230272"/>
    <w:rsid w:val="002309ED"/>
    <w:rsid w:val="002337C0"/>
    <w:rsid w:val="0023590F"/>
    <w:rsid w:val="00235C42"/>
    <w:rsid w:val="0024066E"/>
    <w:rsid w:val="00247723"/>
    <w:rsid w:val="0025003B"/>
    <w:rsid w:val="00250442"/>
    <w:rsid w:val="002523AA"/>
    <w:rsid w:val="00252FC9"/>
    <w:rsid w:val="00255312"/>
    <w:rsid w:val="00255650"/>
    <w:rsid w:val="0025630E"/>
    <w:rsid w:val="00262565"/>
    <w:rsid w:val="00263171"/>
    <w:rsid w:val="0027648C"/>
    <w:rsid w:val="00277139"/>
    <w:rsid w:val="00280318"/>
    <w:rsid w:val="00280781"/>
    <w:rsid w:val="00282CE0"/>
    <w:rsid w:val="00283F0F"/>
    <w:rsid w:val="002845E9"/>
    <w:rsid w:val="00284F70"/>
    <w:rsid w:val="002865E4"/>
    <w:rsid w:val="00287018"/>
    <w:rsid w:val="00290B3E"/>
    <w:rsid w:val="00292102"/>
    <w:rsid w:val="00294CE7"/>
    <w:rsid w:val="002956F3"/>
    <w:rsid w:val="002968CD"/>
    <w:rsid w:val="002A651A"/>
    <w:rsid w:val="002A6CAC"/>
    <w:rsid w:val="002A783A"/>
    <w:rsid w:val="002A784B"/>
    <w:rsid w:val="002A7C12"/>
    <w:rsid w:val="002B00A7"/>
    <w:rsid w:val="002B00E4"/>
    <w:rsid w:val="002B1084"/>
    <w:rsid w:val="002B6FD0"/>
    <w:rsid w:val="002C2400"/>
    <w:rsid w:val="002C3A7D"/>
    <w:rsid w:val="002C512B"/>
    <w:rsid w:val="002C51EF"/>
    <w:rsid w:val="002C521A"/>
    <w:rsid w:val="002D4435"/>
    <w:rsid w:val="002D564A"/>
    <w:rsid w:val="002E0C40"/>
    <w:rsid w:val="002E1C07"/>
    <w:rsid w:val="002E2963"/>
    <w:rsid w:val="002E2AF6"/>
    <w:rsid w:val="002E3DEB"/>
    <w:rsid w:val="002E5F9D"/>
    <w:rsid w:val="002F057B"/>
    <w:rsid w:val="002F34CC"/>
    <w:rsid w:val="002F4761"/>
    <w:rsid w:val="002F47A7"/>
    <w:rsid w:val="002F5A78"/>
    <w:rsid w:val="00301BB5"/>
    <w:rsid w:val="003034EC"/>
    <w:rsid w:val="00303CF1"/>
    <w:rsid w:val="00307307"/>
    <w:rsid w:val="00307BFC"/>
    <w:rsid w:val="00311CF2"/>
    <w:rsid w:val="00321E02"/>
    <w:rsid w:val="003227EC"/>
    <w:rsid w:val="00325D80"/>
    <w:rsid w:val="00330685"/>
    <w:rsid w:val="003335E4"/>
    <w:rsid w:val="00335938"/>
    <w:rsid w:val="00336C3F"/>
    <w:rsid w:val="00337AA0"/>
    <w:rsid w:val="00340ED1"/>
    <w:rsid w:val="00342FBF"/>
    <w:rsid w:val="00345410"/>
    <w:rsid w:val="00350CD8"/>
    <w:rsid w:val="003536D4"/>
    <w:rsid w:val="00360146"/>
    <w:rsid w:val="00362FD3"/>
    <w:rsid w:val="00366EA6"/>
    <w:rsid w:val="0036738A"/>
    <w:rsid w:val="003678EA"/>
    <w:rsid w:val="0037030F"/>
    <w:rsid w:val="00370604"/>
    <w:rsid w:val="00370C2C"/>
    <w:rsid w:val="00370DE0"/>
    <w:rsid w:val="00374EA7"/>
    <w:rsid w:val="003763FE"/>
    <w:rsid w:val="0037723A"/>
    <w:rsid w:val="00377F2E"/>
    <w:rsid w:val="0038013B"/>
    <w:rsid w:val="00381230"/>
    <w:rsid w:val="003845A3"/>
    <w:rsid w:val="003846A2"/>
    <w:rsid w:val="00384E39"/>
    <w:rsid w:val="00391808"/>
    <w:rsid w:val="00391ADE"/>
    <w:rsid w:val="00393927"/>
    <w:rsid w:val="003A1DDD"/>
    <w:rsid w:val="003A284C"/>
    <w:rsid w:val="003A6FA1"/>
    <w:rsid w:val="003A736A"/>
    <w:rsid w:val="003B0014"/>
    <w:rsid w:val="003B3F1C"/>
    <w:rsid w:val="003B5146"/>
    <w:rsid w:val="003B744A"/>
    <w:rsid w:val="003B792D"/>
    <w:rsid w:val="003C0A76"/>
    <w:rsid w:val="003C1198"/>
    <w:rsid w:val="003C1814"/>
    <w:rsid w:val="003C2E6B"/>
    <w:rsid w:val="003C31A7"/>
    <w:rsid w:val="003C5C11"/>
    <w:rsid w:val="003D1E0B"/>
    <w:rsid w:val="003D2E2C"/>
    <w:rsid w:val="003D3BC5"/>
    <w:rsid w:val="003D5625"/>
    <w:rsid w:val="003D6F69"/>
    <w:rsid w:val="003D7C6C"/>
    <w:rsid w:val="003E5609"/>
    <w:rsid w:val="003E5CD1"/>
    <w:rsid w:val="003E5CFA"/>
    <w:rsid w:val="003E5F32"/>
    <w:rsid w:val="003E62D0"/>
    <w:rsid w:val="003F0475"/>
    <w:rsid w:val="003F08B6"/>
    <w:rsid w:val="003F2ADA"/>
    <w:rsid w:val="003F3638"/>
    <w:rsid w:val="003F538A"/>
    <w:rsid w:val="003F60AE"/>
    <w:rsid w:val="0040360E"/>
    <w:rsid w:val="00406179"/>
    <w:rsid w:val="00406BB4"/>
    <w:rsid w:val="00407746"/>
    <w:rsid w:val="0041235C"/>
    <w:rsid w:val="00413D12"/>
    <w:rsid w:val="00417A72"/>
    <w:rsid w:val="0042172A"/>
    <w:rsid w:val="00424410"/>
    <w:rsid w:val="004252A7"/>
    <w:rsid w:val="0042550A"/>
    <w:rsid w:val="00425D23"/>
    <w:rsid w:val="00431B7E"/>
    <w:rsid w:val="0044210A"/>
    <w:rsid w:val="004435B5"/>
    <w:rsid w:val="00445FA8"/>
    <w:rsid w:val="004466DC"/>
    <w:rsid w:val="004476F2"/>
    <w:rsid w:val="00454029"/>
    <w:rsid w:val="004544E9"/>
    <w:rsid w:val="004552DC"/>
    <w:rsid w:val="00455443"/>
    <w:rsid w:val="00457655"/>
    <w:rsid w:val="004606C8"/>
    <w:rsid w:val="00461C86"/>
    <w:rsid w:val="00462989"/>
    <w:rsid w:val="00462D37"/>
    <w:rsid w:val="00466AC5"/>
    <w:rsid w:val="00470351"/>
    <w:rsid w:val="0047541E"/>
    <w:rsid w:val="00477E3C"/>
    <w:rsid w:val="004805F4"/>
    <w:rsid w:val="004809E0"/>
    <w:rsid w:val="00481663"/>
    <w:rsid w:val="0048617D"/>
    <w:rsid w:val="00486BA8"/>
    <w:rsid w:val="0049417C"/>
    <w:rsid w:val="00495424"/>
    <w:rsid w:val="0049677B"/>
    <w:rsid w:val="004970B3"/>
    <w:rsid w:val="004A5BD8"/>
    <w:rsid w:val="004A6AA2"/>
    <w:rsid w:val="004B0127"/>
    <w:rsid w:val="004B3122"/>
    <w:rsid w:val="004B4CEF"/>
    <w:rsid w:val="004B547E"/>
    <w:rsid w:val="004C4628"/>
    <w:rsid w:val="004C6A53"/>
    <w:rsid w:val="004D184D"/>
    <w:rsid w:val="004D372A"/>
    <w:rsid w:val="004D4D6D"/>
    <w:rsid w:val="004D7FFC"/>
    <w:rsid w:val="004E1A7F"/>
    <w:rsid w:val="004E1C0F"/>
    <w:rsid w:val="004E5243"/>
    <w:rsid w:val="004E7E1A"/>
    <w:rsid w:val="004F03DF"/>
    <w:rsid w:val="004F2926"/>
    <w:rsid w:val="004F3522"/>
    <w:rsid w:val="004F3F5D"/>
    <w:rsid w:val="004F43CA"/>
    <w:rsid w:val="004F4467"/>
    <w:rsid w:val="004F71FB"/>
    <w:rsid w:val="004F7994"/>
    <w:rsid w:val="0050044E"/>
    <w:rsid w:val="00500ACC"/>
    <w:rsid w:val="0050126A"/>
    <w:rsid w:val="00503A32"/>
    <w:rsid w:val="005067A9"/>
    <w:rsid w:val="0050760D"/>
    <w:rsid w:val="0051267D"/>
    <w:rsid w:val="00514A43"/>
    <w:rsid w:val="00515593"/>
    <w:rsid w:val="0051700E"/>
    <w:rsid w:val="005202FE"/>
    <w:rsid w:val="00521A73"/>
    <w:rsid w:val="00523A24"/>
    <w:rsid w:val="005253B8"/>
    <w:rsid w:val="00525B52"/>
    <w:rsid w:val="00526C4C"/>
    <w:rsid w:val="00530B87"/>
    <w:rsid w:val="00536A85"/>
    <w:rsid w:val="00537034"/>
    <w:rsid w:val="00537C5D"/>
    <w:rsid w:val="005439A9"/>
    <w:rsid w:val="0055294B"/>
    <w:rsid w:val="00553632"/>
    <w:rsid w:val="00555623"/>
    <w:rsid w:val="00560213"/>
    <w:rsid w:val="005623FA"/>
    <w:rsid w:val="005627FC"/>
    <w:rsid w:val="005631AC"/>
    <w:rsid w:val="0056321D"/>
    <w:rsid w:val="005635BC"/>
    <w:rsid w:val="0056623E"/>
    <w:rsid w:val="00582856"/>
    <w:rsid w:val="0058554E"/>
    <w:rsid w:val="005908F4"/>
    <w:rsid w:val="00590AD4"/>
    <w:rsid w:val="00590C52"/>
    <w:rsid w:val="00594858"/>
    <w:rsid w:val="005A0D31"/>
    <w:rsid w:val="005A282E"/>
    <w:rsid w:val="005A454C"/>
    <w:rsid w:val="005A5324"/>
    <w:rsid w:val="005A5F09"/>
    <w:rsid w:val="005B0542"/>
    <w:rsid w:val="005B2D99"/>
    <w:rsid w:val="005B6EDC"/>
    <w:rsid w:val="005C035A"/>
    <w:rsid w:val="005C0406"/>
    <w:rsid w:val="005C0C6F"/>
    <w:rsid w:val="005C52A9"/>
    <w:rsid w:val="005C6290"/>
    <w:rsid w:val="005D1A84"/>
    <w:rsid w:val="005D5BB7"/>
    <w:rsid w:val="005D6971"/>
    <w:rsid w:val="005E1FAC"/>
    <w:rsid w:val="005E580A"/>
    <w:rsid w:val="005E6DC8"/>
    <w:rsid w:val="005F1138"/>
    <w:rsid w:val="005F7209"/>
    <w:rsid w:val="005F7491"/>
    <w:rsid w:val="005F7C7A"/>
    <w:rsid w:val="00601264"/>
    <w:rsid w:val="00602B29"/>
    <w:rsid w:val="00603AD5"/>
    <w:rsid w:val="006076C9"/>
    <w:rsid w:val="00612618"/>
    <w:rsid w:val="00612F52"/>
    <w:rsid w:val="00612FC0"/>
    <w:rsid w:val="0061401C"/>
    <w:rsid w:val="00617D04"/>
    <w:rsid w:val="00617D19"/>
    <w:rsid w:val="00622991"/>
    <w:rsid w:val="006236FC"/>
    <w:rsid w:val="0063096B"/>
    <w:rsid w:val="00634F32"/>
    <w:rsid w:val="00635B44"/>
    <w:rsid w:val="00637158"/>
    <w:rsid w:val="00641C2A"/>
    <w:rsid w:val="00646E85"/>
    <w:rsid w:val="00650ACB"/>
    <w:rsid w:val="0065107A"/>
    <w:rsid w:val="00652C93"/>
    <w:rsid w:val="0065308E"/>
    <w:rsid w:val="00654A45"/>
    <w:rsid w:val="00657E82"/>
    <w:rsid w:val="00663657"/>
    <w:rsid w:val="00663A45"/>
    <w:rsid w:val="00664243"/>
    <w:rsid w:val="00666A34"/>
    <w:rsid w:val="00681D49"/>
    <w:rsid w:val="006846C8"/>
    <w:rsid w:val="00685611"/>
    <w:rsid w:val="00686D6F"/>
    <w:rsid w:val="006910D7"/>
    <w:rsid w:val="006916DE"/>
    <w:rsid w:val="0069335B"/>
    <w:rsid w:val="006A06D6"/>
    <w:rsid w:val="006A1392"/>
    <w:rsid w:val="006A1F32"/>
    <w:rsid w:val="006A7B60"/>
    <w:rsid w:val="006B1711"/>
    <w:rsid w:val="006B44B4"/>
    <w:rsid w:val="006B5127"/>
    <w:rsid w:val="006C04D1"/>
    <w:rsid w:val="006C517B"/>
    <w:rsid w:val="006C5D04"/>
    <w:rsid w:val="006D26D0"/>
    <w:rsid w:val="006D2F8A"/>
    <w:rsid w:val="006D5E1D"/>
    <w:rsid w:val="006D7411"/>
    <w:rsid w:val="006E0724"/>
    <w:rsid w:val="006E386D"/>
    <w:rsid w:val="006E4A30"/>
    <w:rsid w:val="006E4CC0"/>
    <w:rsid w:val="006E4F22"/>
    <w:rsid w:val="006E6B03"/>
    <w:rsid w:val="006F1A55"/>
    <w:rsid w:val="006F2DC8"/>
    <w:rsid w:val="006F485D"/>
    <w:rsid w:val="006F50D5"/>
    <w:rsid w:val="007059F4"/>
    <w:rsid w:val="00707E36"/>
    <w:rsid w:val="00711422"/>
    <w:rsid w:val="00715B58"/>
    <w:rsid w:val="00721E49"/>
    <w:rsid w:val="007235A2"/>
    <w:rsid w:val="0072505A"/>
    <w:rsid w:val="007315D2"/>
    <w:rsid w:val="00735DB5"/>
    <w:rsid w:val="007402E4"/>
    <w:rsid w:val="007409FE"/>
    <w:rsid w:val="007412A4"/>
    <w:rsid w:val="007416B7"/>
    <w:rsid w:val="00745457"/>
    <w:rsid w:val="00747971"/>
    <w:rsid w:val="0075065A"/>
    <w:rsid w:val="007536F5"/>
    <w:rsid w:val="00753935"/>
    <w:rsid w:val="0075688B"/>
    <w:rsid w:val="00757089"/>
    <w:rsid w:val="007622B1"/>
    <w:rsid w:val="00762E07"/>
    <w:rsid w:val="00763B82"/>
    <w:rsid w:val="00765B47"/>
    <w:rsid w:val="00767D39"/>
    <w:rsid w:val="00771B7C"/>
    <w:rsid w:val="007733F6"/>
    <w:rsid w:val="00774557"/>
    <w:rsid w:val="0077470D"/>
    <w:rsid w:val="00774985"/>
    <w:rsid w:val="00774B54"/>
    <w:rsid w:val="00780AE7"/>
    <w:rsid w:val="00783831"/>
    <w:rsid w:val="00783B20"/>
    <w:rsid w:val="007853F3"/>
    <w:rsid w:val="00785FB3"/>
    <w:rsid w:val="007941EF"/>
    <w:rsid w:val="007A20BC"/>
    <w:rsid w:val="007A2455"/>
    <w:rsid w:val="007A5EA7"/>
    <w:rsid w:val="007A5F37"/>
    <w:rsid w:val="007A5FC8"/>
    <w:rsid w:val="007A62ED"/>
    <w:rsid w:val="007B0EFA"/>
    <w:rsid w:val="007B3008"/>
    <w:rsid w:val="007B59BD"/>
    <w:rsid w:val="007B6B76"/>
    <w:rsid w:val="007C0602"/>
    <w:rsid w:val="007C13C6"/>
    <w:rsid w:val="007C1834"/>
    <w:rsid w:val="007C4EE2"/>
    <w:rsid w:val="007C50C8"/>
    <w:rsid w:val="007D0703"/>
    <w:rsid w:val="007D1596"/>
    <w:rsid w:val="007D1B44"/>
    <w:rsid w:val="007D552E"/>
    <w:rsid w:val="007E0161"/>
    <w:rsid w:val="007E038F"/>
    <w:rsid w:val="007E333D"/>
    <w:rsid w:val="007E5781"/>
    <w:rsid w:val="007E6034"/>
    <w:rsid w:val="007F05D6"/>
    <w:rsid w:val="007F3DED"/>
    <w:rsid w:val="00802A78"/>
    <w:rsid w:val="00803592"/>
    <w:rsid w:val="00804EDA"/>
    <w:rsid w:val="0080587F"/>
    <w:rsid w:val="00805C27"/>
    <w:rsid w:val="008111EC"/>
    <w:rsid w:val="00814008"/>
    <w:rsid w:val="00814922"/>
    <w:rsid w:val="008232F3"/>
    <w:rsid w:val="0082480C"/>
    <w:rsid w:val="00826DB0"/>
    <w:rsid w:val="0082798A"/>
    <w:rsid w:val="00827C08"/>
    <w:rsid w:val="0083053C"/>
    <w:rsid w:val="00830BD4"/>
    <w:rsid w:val="00832462"/>
    <w:rsid w:val="00834ED8"/>
    <w:rsid w:val="00836D5B"/>
    <w:rsid w:val="00841AC2"/>
    <w:rsid w:val="00844213"/>
    <w:rsid w:val="00845F41"/>
    <w:rsid w:val="008467B5"/>
    <w:rsid w:val="00851D2B"/>
    <w:rsid w:val="00851E51"/>
    <w:rsid w:val="0085280B"/>
    <w:rsid w:val="00852EF2"/>
    <w:rsid w:val="008539DF"/>
    <w:rsid w:val="00854EEC"/>
    <w:rsid w:val="00863564"/>
    <w:rsid w:val="00864623"/>
    <w:rsid w:val="00864B5C"/>
    <w:rsid w:val="0086748E"/>
    <w:rsid w:val="00870512"/>
    <w:rsid w:val="0087098A"/>
    <w:rsid w:val="00874BBF"/>
    <w:rsid w:val="00875801"/>
    <w:rsid w:val="0088372C"/>
    <w:rsid w:val="00883914"/>
    <w:rsid w:val="00883EBF"/>
    <w:rsid w:val="00884AF7"/>
    <w:rsid w:val="00893396"/>
    <w:rsid w:val="00894CFA"/>
    <w:rsid w:val="00894D07"/>
    <w:rsid w:val="008A017D"/>
    <w:rsid w:val="008A0E5C"/>
    <w:rsid w:val="008A3AB2"/>
    <w:rsid w:val="008A434F"/>
    <w:rsid w:val="008A4664"/>
    <w:rsid w:val="008A4D4E"/>
    <w:rsid w:val="008A4F34"/>
    <w:rsid w:val="008A7042"/>
    <w:rsid w:val="008B2509"/>
    <w:rsid w:val="008B2944"/>
    <w:rsid w:val="008B3148"/>
    <w:rsid w:val="008B345A"/>
    <w:rsid w:val="008B64F7"/>
    <w:rsid w:val="008B78E0"/>
    <w:rsid w:val="008C1693"/>
    <w:rsid w:val="008C1A57"/>
    <w:rsid w:val="008C2999"/>
    <w:rsid w:val="008C2C00"/>
    <w:rsid w:val="008C4569"/>
    <w:rsid w:val="008C5444"/>
    <w:rsid w:val="008C750B"/>
    <w:rsid w:val="008D1793"/>
    <w:rsid w:val="008D5E0A"/>
    <w:rsid w:val="008D7E9E"/>
    <w:rsid w:val="008E01C8"/>
    <w:rsid w:val="008E09A6"/>
    <w:rsid w:val="008E2DA9"/>
    <w:rsid w:val="008E3715"/>
    <w:rsid w:val="008E47F4"/>
    <w:rsid w:val="008F0C5E"/>
    <w:rsid w:val="008F3D1C"/>
    <w:rsid w:val="008F464E"/>
    <w:rsid w:val="009008BE"/>
    <w:rsid w:val="009011EF"/>
    <w:rsid w:val="00905CDD"/>
    <w:rsid w:val="00911457"/>
    <w:rsid w:val="00916090"/>
    <w:rsid w:val="009225F9"/>
    <w:rsid w:val="009232BE"/>
    <w:rsid w:val="00926AF6"/>
    <w:rsid w:val="00931179"/>
    <w:rsid w:val="009400BA"/>
    <w:rsid w:val="00942FC7"/>
    <w:rsid w:val="00944309"/>
    <w:rsid w:val="00946271"/>
    <w:rsid w:val="009470B8"/>
    <w:rsid w:val="00950104"/>
    <w:rsid w:val="00954338"/>
    <w:rsid w:val="009571C6"/>
    <w:rsid w:val="009576F0"/>
    <w:rsid w:val="009666E4"/>
    <w:rsid w:val="00967CFF"/>
    <w:rsid w:val="009703A6"/>
    <w:rsid w:val="00970B5C"/>
    <w:rsid w:val="009710D4"/>
    <w:rsid w:val="009711CD"/>
    <w:rsid w:val="009713E8"/>
    <w:rsid w:val="00972CF7"/>
    <w:rsid w:val="009769AF"/>
    <w:rsid w:val="0097788F"/>
    <w:rsid w:val="009857CF"/>
    <w:rsid w:val="00986713"/>
    <w:rsid w:val="0099059C"/>
    <w:rsid w:val="00992202"/>
    <w:rsid w:val="009940C1"/>
    <w:rsid w:val="009A69CD"/>
    <w:rsid w:val="009B0A4D"/>
    <w:rsid w:val="009B0AF4"/>
    <w:rsid w:val="009B333C"/>
    <w:rsid w:val="009B3DFD"/>
    <w:rsid w:val="009B4D54"/>
    <w:rsid w:val="009C0719"/>
    <w:rsid w:val="009C5315"/>
    <w:rsid w:val="009C776E"/>
    <w:rsid w:val="009D1455"/>
    <w:rsid w:val="009D15C9"/>
    <w:rsid w:val="009D4C61"/>
    <w:rsid w:val="009D534F"/>
    <w:rsid w:val="009E2DD0"/>
    <w:rsid w:val="009E3BB8"/>
    <w:rsid w:val="009F18A5"/>
    <w:rsid w:val="009F2A1B"/>
    <w:rsid w:val="009F532F"/>
    <w:rsid w:val="009F728B"/>
    <w:rsid w:val="00A01546"/>
    <w:rsid w:val="00A0164B"/>
    <w:rsid w:val="00A01BF8"/>
    <w:rsid w:val="00A06F72"/>
    <w:rsid w:val="00A07CBA"/>
    <w:rsid w:val="00A10C25"/>
    <w:rsid w:val="00A10DCC"/>
    <w:rsid w:val="00A12494"/>
    <w:rsid w:val="00A16788"/>
    <w:rsid w:val="00A20218"/>
    <w:rsid w:val="00A23863"/>
    <w:rsid w:val="00A23A38"/>
    <w:rsid w:val="00A24329"/>
    <w:rsid w:val="00A25833"/>
    <w:rsid w:val="00A31486"/>
    <w:rsid w:val="00A320D1"/>
    <w:rsid w:val="00A33C7A"/>
    <w:rsid w:val="00A3549D"/>
    <w:rsid w:val="00A37909"/>
    <w:rsid w:val="00A37B74"/>
    <w:rsid w:val="00A44CE6"/>
    <w:rsid w:val="00A45AB1"/>
    <w:rsid w:val="00A45CB7"/>
    <w:rsid w:val="00A464EC"/>
    <w:rsid w:val="00A52066"/>
    <w:rsid w:val="00A52286"/>
    <w:rsid w:val="00A56663"/>
    <w:rsid w:val="00A56EE7"/>
    <w:rsid w:val="00A572EF"/>
    <w:rsid w:val="00A6136A"/>
    <w:rsid w:val="00A65190"/>
    <w:rsid w:val="00A65247"/>
    <w:rsid w:val="00A67E65"/>
    <w:rsid w:val="00A701B5"/>
    <w:rsid w:val="00A879CB"/>
    <w:rsid w:val="00A926E7"/>
    <w:rsid w:val="00A926F9"/>
    <w:rsid w:val="00A93A90"/>
    <w:rsid w:val="00A95A0B"/>
    <w:rsid w:val="00A95A59"/>
    <w:rsid w:val="00AB45DA"/>
    <w:rsid w:val="00AC1D47"/>
    <w:rsid w:val="00AC3CB4"/>
    <w:rsid w:val="00AC484D"/>
    <w:rsid w:val="00AC77B0"/>
    <w:rsid w:val="00AD1201"/>
    <w:rsid w:val="00AD2949"/>
    <w:rsid w:val="00AD519F"/>
    <w:rsid w:val="00AD6B34"/>
    <w:rsid w:val="00AE2BF9"/>
    <w:rsid w:val="00AE48E6"/>
    <w:rsid w:val="00AE53C9"/>
    <w:rsid w:val="00AE6FC8"/>
    <w:rsid w:val="00AE7085"/>
    <w:rsid w:val="00AE7942"/>
    <w:rsid w:val="00AF236A"/>
    <w:rsid w:val="00AF2ED4"/>
    <w:rsid w:val="00AF307A"/>
    <w:rsid w:val="00AF3E86"/>
    <w:rsid w:val="00AF4358"/>
    <w:rsid w:val="00AF630F"/>
    <w:rsid w:val="00B04477"/>
    <w:rsid w:val="00B078A2"/>
    <w:rsid w:val="00B10793"/>
    <w:rsid w:val="00B11A5D"/>
    <w:rsid w:val="00B1445F"/>
    <w:rsid w:val="00B150DC"/>
    <w:rsid w:val="00B22AA7"/>
    <w:rsid w:val="00B24CD8"/>
    <w:rsid w:val="00B25C8F"/>
    <w:rsid w:val="00B3247D"/>
    <w:rsid w:val="00B34226"/>
    <w:rsid w:val="00B40B0F"/>
    <w:rsid w:val="00B40F77"/>
    <w:rsid w:val="00B43304"/>
    <w:rsid w:val="00B433F9"/>
    <w:rsid w:val="00B43DD8"/>
    <w:rsid w:val="00B46066"/>
    <w:rsid w:val="00B47014"/>
    <w:rsid w:val="00B50A40"/>
    <w:rsid w:val="00B57165"/>
    <w:rsid w:val="00B57379"/>
    <w:rsid w:val="00B62000"/>
    <w:rsid w:val="00B72D79"/>
    <w:rsid w:val="00B73AA9"/>
    <w:rsid w:val="00B749B8"/>
    <w:rsid w:val="00B74C2C"/>
    <w:rsid w:val="00B76769"/>
    <w:rsid w:val="00B80324"/>
    <w:rsid w:val="00B80650"/>
    <w:rsid w:val="00B875CA"/>
    <w:rsid w:val="00B87CDB"/>
    <w:rsid w:val="00B9056F"/>
    <w:rsid w:val="00B91179"/>
    <w:rsid w:val="00B911BA"/>
    <w:rsid w:val="00B91550"/>
    <w:rsid w:val="00B937A2"/>
    <w:rsid w:val="00B9408A"/>
    <w:rsid w:val="00B961FF"/>
    <w:rsid w:val="00B97DF9"/>
    <w:rsid w:val="00BA06B1"/>
    <w:rsid w:val="00BA1807"/>
    <w:rsid w:val="00BA2800"/>
    <w:rsid w:val="00BA4A39"/>
    <w:rsid w:val="00BA5FF7"/>
    <w:rsid w:val="00BA631B"/>
    <w:rsid w:val="00BA715D"/>
    <w:rsid w:val="00BB0698"/>
    <w:rsid w:val="00BB0801"/>
    <w:rsid w:val="00BB167E"/>
    <w:rsid w:val="00BB1CCC"/>
    <w:rsid w:val="00BB236D"/>
    <w:rsid w:val="00BB2634"/>
    <w:rsid w:val="00BB2922"/>
    <w:rsid w:val="00BC0725"/>
    <w:rsid w:val="00BC1061"/>
    <w:rsid w:val="00BC1311"/>
    <w:rsid w:val="00BC43C4"/>
    <w:rsid w:val="00BD3E20"/>
    <w:rsid w:val="00BD55F7"/>
    <w:rsid w:val="00BD648A"/>
    <w:rsid w:val="00BE1F9B"/>
    <w:rsid w:val="00BE2D5E"/>
    <w:rsid w:val="00BE3F58"/>
    <w:rsid w:val="00BF03F0"/>
    <w:rsid w:val="00BF0404"/>
    <w:rsid w:val="00BF47C9"/>
    <w:rsid w:val="00BF64DB"/>
    <w:rsid w:val="00BF7603"/>
    <w:rsid w:val="00C002C1"/>
    <w:rsid w:val="00C1104C"/>
    <w:rsid w:val="00C1376F"/>
    <w:rsid w:val="00C1655B"/>
    <w:rsid w:val="00C16B83"/>
    <w:rsid w:val="00C20321"/>
    <w:rsid w:val="00C2293D"/>
    <w:rsid w:val="00C22A13"/>
    <w:rsid w:val="00C22A88"/>
    <w:rsid w:val="00C31BAC"/>
    <w:rsid w:val="00C34BF0"/>
    <w:rsid w:val="00C34D01"/>
    <w:rsid w:val="00C3614C"/>
    <w:rsid w:val="00C400C5"/>
    <w:rsid w:val="00C4087B"/>
    <w:rsid w:val="00C421F0"/>
    <w:rsid w:val="00C4244A"/>
    <w:rsid w:val="00C4260F"/>
    <w:rsid w:val="00C44282"/>
    <w:rsid w:val="00C44F48"/>
    <w:rsid w:val="00C46AB3"/>
    <w:rsid w:val="00C56D4E"/>
    <w:rsid w:val="00C6189E"/>
    <w:rsid w:val="00C66953"/>
    <w:rsid w:val="00C66A75"/>
    <w:rsid w:val="00C7324A"/>
    <w:rsid w:val="00C74DF9"/>
    <w:rsid w:val="00C8117E"/>
    <w:rsid w:val="00C8168C"/>
    <w:rsid w:val="00C82592"/>
    <w:rsid w:val="00C83656"/>
    <w:rsid w:val="00C83931"/>
    <w:rsid w:val="00C8471F"/>
    <w:rsid w:val="00C85116"/>
    <w:rsid w:val="00C86133"/>
    <w:rsid w:val="00C92C0D"/>
    <w:rsid w:val="00C93DFA"/>
    <w:rsid w:val="00C9427E"/>
    <w:rsid w:val="00C95EEC"/>
    <w:rsid w:val="00CA427F"/>
    <w:rsid w:val="00CA498E"/>
    <w:rsid w:val="00CA5124"/>
    <w:rsid w:val="00CB0E8E"/>
    <w:rsid w:val="00CB35DD"/>
    <w:rsid w:val="00CB3A94"/>
    <w:rsid w:val="00CB6178"/>
    <w:rsid w:val="00CC3696"/>
    <w:rsid w:val="00CC40F0"/>
    <w:rsid w:val="00CC4918"/>
    <w:rsid w:val="00CC5C2F"/>
    <w:rsid w:val="00CC6299"/>
    <w:rsid w:val="00CC733F"/>
    <w:rsid w:val="00CD610C"/>
    <w:rsid w:val="00CE0B1B"/>
    <w:rsid w:val="00CE2082"/>
    <w:rsid w:val="00CE4575"/>
    <w:rsid w:val="00CE51FF"/>
    <w:rsid w:val="00CF1467"/>
    <w:rsid w:val="00CF4910"/>
    <w:rsid w:val="00CF6552"/>
    <w:rsid w:val="00D01E38"/>
    <w:rsid w:val="00D024D5"/>
    <w:rsid w:val="00D02C7C"/>
    <w:rsid w:val="00D031E3"/>
    <w:rsid w:val="00D10743"/>
    <w:rsid w:val="00D20B8F"/>
    <w:rsid w:val="00D21F89"/>
    <w:rsid w:val="00D25E3E"/>
    <w:rsid w:val="00D26ADD"/>
    <w:rsid w:val="00D27293"/>
    <w:rsid w:val="00D3210A"/>
    <w:rsid w:val="00D326DC"/>
    <w:rsid w:val="00D337E4"/>
    <w:rsid w:val="00D37068"/>
    <w:rsid w:val="00D43736"/>
    <w:rsid w:val="00D45DDB"/>
    <w:rsid w:val="00D4604F"/>
    <w:rsid w:val="00D4732E"/>
    <w:rsid w:val="00D53E78"/>
    <w:rsid w:val="00D54366"/>
    <w:rsid w:val="00D54687"/>
    <w:rsid w:val="00D54865"/>
    <w:rsid w:val="00D548A4"/>
    <w:rsid w:val="00D562D0"/>
    <w:rsid w:val="00D57C18"/>
    <w:rsid w:val="00D65CF1"/>
    <w:rsid w:val="00D66056"/>
    <w:rsid w:val="00D7529D"/>
    <w:rsid w:val="00D82594"/>
    <w:rsid w:val="00D8313B"/>
    <w:rsid w:val="00D87B83"/>
    <w:rsid w:val="00D9033B"/>
    <w:rsid w:val="00DA0641"/>
    <w:rsid w:val="00DA16FF"/>
    <w:rsid w:val="00DA5956"/>
    <w:rsid w:val="00DA5BC1"/>
    <w:rsid w:val="00DA71BB"/>
    <w:rsid w:val="00DB0C18"/>
    <w:rsid w:val="00DB1900"/>
    <w:rsid w:val="00DB3ABE"/>
    <w:rsid w:val="00DB60C0"/>
    <w:rsid w:val="00DC1219"/>
    <w:rsid w:val="00DC224E"/>
    <w:rsid w:val="00DC2380"/>
    <w:rsid w:val="00DC2D83"/>
    <w:rsid w:val="00DC423E"/>
    <w:rsid w:val="00DC4475"/>
    <w:rsid w:val="00DC4F81"/>
    <w:rsid w:val="00DC65BC"/>
    <w:rsid w:val="00DD45DA"/>
    <w:rsid w:val="00DD4EDE"/>
    <w:rsid w:val="00DD55A3"/>
    <w:rsid w:val="00DD62C1"/>
    <w:rsid w:val="00DE07C4"/>
    <w:rsid w:val="00DE7880"/>
    <w:rsid w:val="00DF024E"/>
    <w:rsid w:val="00DF123E"/>
    <w:rsid w:val="00DF1BAA"/>
    <w:rsid w:val="00DF1CE8"/>
    <w:rsid w:val="00DF31CD"/>
    <w:rsid w:val="00DF3A29"/>
    <w:rsid w:val="00DF6309"/>
    <w:rsid w:val="00E017B7"/>
    <w:rsid w:val="00E03D9B"/>
    <w:rsid w:val="00E0551D"/>
    <w:rsid w:val="00E06684"/>
    <w:rsid w:val="00E067C0"/>
    <w:rsid w:val="00E11EA9"/>
    <w:rsid w:val="00E15A92"/>
    <w:rsid w:val="00E2050E"/>
    <w:rsid w:val="00E2055F"/>
    <w:rsid w:val="00E225EA"/>
    <w:rsid w:val="00E24073"/>
    <w:rsid w:val="00E25813"/>
    <w:rsid w:val="00E265CF"/>
    <w:rsid w:val="00E26D2F"/>
    <w:rsid w:val="00E27A78"/>
    <w:rsid w:val="00E31BE6"/>
    <w:rsid w:val="00E332C1"/>
    <w:rsid w:val="00E338C6"/>
    <w:rsid w:val="00E354E6"/>
    <w:rsid w:val="00E3740C"/>
    <w:rsid w:val="00E37A1A"/>
    <w:rsid w:val="00E41EEC"/>
    <w:rsid w:val="00E43D61"/>
    <w:rsid w:val="00E466FA"/>
    <w:rsid w:val="00E476FF"/>
    <w:rsid w:val="00E50707"/>
    <w:rsid w:val="00E600DA"/>
    <w:rsid w:val="00E61964"/>
    <w:rsid w:val="00E62B4C"/>
    <w:rsid w:val="00E6387A"/>
    <w:rsid w:val="00E64371"/>
    <w:rsid w:val="00E66F68"/>
    <w:rsid w:val="00E72510"/>
    <w:rsid w:val="00E72778"/>
    <w:rsid w:val="00E74C14"/>
    <w:rsid w:val="00E82F1D"/>
    <w:rsid w:val="00E8507C"/>
    <w:rsid w:val="00E916AA"/>
    <w:rsid w:val="00E94BD1"/>
    <w:rsid w:val="00E94F76"/>
    <w:rsid w:val="00E95773"/>
    <w:rsid w:val="00E96177"/>
    <w:rsid w:val="00E97C63"/>
    <w:rsid w:val="00EA0FCF"/>
    <w:rsid w:val="00EA481E"/>
    <w:rsid w:val="00EA7929"/>
    <w:rsid w:val="00EB28A9"/>
    <w:rsid w:val="00EB3147"/>
    <w:rsid w:val="00EB36D3"/>
    <w:rsid w:val="00EB4176"/>
    <w:rsid w:val="00EB7EB7"/>
    <w:rsid w:val="00EC13CD"/>
    <w:rsid w:val="00EC188A"/>
    <w:rsid w:val="00EC2238"/>
    <w:rsid w:val="00EC5EA1"/>
    <w:rsid w:val="00EC6B63"/>
    <w:rsid w:val="00ED1754"/>
    <w:rsid w:val="00ED5582"/>
    <w:rsid w:val="00EE09CD"/>
    <w:rsid w:val="00EE0A11"/>
    <w:rsid w:val="00EE14DB"/>
    <w:rsid w:val="00EE1909"/>
    <w:rsid w:val="00EE2C24"/>
    <w:rsid w:val="00EE6824"/>
    <w:rsid w:val="00EE696F"/>
    <w:rsid w:val="00EF6412"/>
    <w:rsid w:val="00EF7D27"/>
    <w:rsid w:val="00F013EF"/>
    <w:rsid w:val="00F053D0"/>
    <w:rsid w:val="00F07981"/>
    <w:rsid w:val="00F07FF4"/>
    <w:rsid w:val="00F140AD"/>
    <w:rsid w:val="00F2401B"/>
    <w:rsid w:val="00F24D48"/>
    <w:rsid w:val="00F2545D"/>
    <w:rsid w:val="00F25999"/>
    <w:rsid w:val="00F303F7"/>
    <w:rsid w:val="00F30CC5"/>
    <w:rsid w:val="00F33891"/>
    <w:rsid w:val="00F33C24"/>
    <w:rsid w:val="00F34659"/>
    <w:rsid w:val="00F367E3"/>
    <w:rsid w:val="00F403DD"/>
    <w:rsid w:val="00F41A0E"/>
    <w:rsid w:val="00F41F4A"/>
    <w:rsid w:val="00F43D0F"/>
    <w:rsid w:val="00F44AE2"/>
    <w:rsid w:val="00F44C41"/>
    <w:rsid w:val="00F44D50"/>
    <w:rsid w:val="00F453B1"/>
    <w:rsid w:val="00F52CE4"/>
    <w:rsid w:val="00F56F7A"/>
    <w:rsid w:val="00F5749E"/>
    <w:rsid w:val="00F6284B"/>
    <w:rsid w:val="00F647FA"/>
    <w:rsid w:val="00F73A2F"/>
    <w:rsid w:val="00F76C1F"/>
    <w:rsid w:val="00F777BE"/>
    <w:rsid w:val="00F869D3"/>
    <w:rsid w:val="00F92784"/>
    <w:rsid w:val="00F92DA0"/>
    <w:rsid w:val="00F930B9"/>
    <w:rsid w:val="00F93F33"/>
    <w:rsid w:val="00FA0DDB"/>
    <w:rsid w:val="00FA2648"/>
    <w:rsid w:val="00FA34FD"/>
    <w:rsid w:val="00FA5388"/>
    <w:rsid w:val="00FA771A"/>
    <w:rsid w:val="00FB2EF3"/>
    <w:rsid w:val="00FB42B6"/>
    <w:rsid w:val="00FB6B15"/>
    <w:rsid w:val="00FB6FA6"/>
    <w:rsid w:val="00FB7F39"/>
    <w:rsid w:val="00FC2403"/>
    <w:rsid w:val="00FC2EAC"/>
    <w:rsid w:val="00FC59B7"/>
    <w:rsid w:val="00FC662C"/>
    <w:rsid w:val="00FC7E30"/>
    <w:rsid w:val="00FD049E"/>
    <w:rsid w:val="00FD397D"/>
    <w:rsid w:val="00FE0343"/>
    <w:rsid w:val="00FE2349"/>
    <w:rsid w:val="00FE6040"/>
    <w:rsid w:val="00FE65C0"/>
    <w:rsid w:val="00FE6FFC"/>
    <w:rsid w:val="00FF186D"/>
    <w:rsid w:val="00FF267A"/>
    <w:rsid w:val="00FF3875"/>
    <w:rsid w:val="00FF48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005A"/>
  <w15:docId w15:val="{E41FCFE0-60B9-4245-9CF4-730FA654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styleId="UnresolvedMention">
    <w:name w:val="Unresolved Mention"/>
    <w:basedOn w:val="DefaultParagraphFont"/>
    <w:uiPriority w:val="99"/>
    <w:semiHidden/>
    <w:unhideWhenUsed/>
    <w:rsid w:val="00192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244803122">
      <w:bodyDiv w:val="1"/>
      <w:marLeft w:val="0"/>
      <w:marRight w:val="0"/>
      <w:marTop w:val="0"/>
      <w:marBottom w:val="0"/>
      <w:divBdr>
        <w:top w:val="none" w:sz="0" w:space="0" w:color="auto"/>
        <w:left w:val="none" w:sz="0" w:space="0" w:color="auto"/>
        <w:bottom w:val="none" w:sz="0" w:space="0" w:color="auto"/>
        <w:right w:val="none" w:sz="0" w:space="0" w:color="auto"/>
      </w:divBdr>
      <w:divsChild>
        <w:div w:id="2085714433">
          <w:marLeft w:val="547"/>
          <w:marRight w:val="0"/>
          <w:marTop w:val="154"/>
          <w:marBottom w:val="0"/>
          <w:divBdr>
            <w:top w:val="none" w:sz="0" w:space="0" w:color="auto"/>
            <w:left w:val="none" w:sz="0" w:space="0" w:color="auto"/>
            <w:bottom w:val="none" w:sz="0" w:space="0" w:color="auto"/>
            <w:right w:val="none" w:sz="0" w:space="0" w:color="auto"/>
          </w:divBdr>
        </w:div>
        <w:div w:id="816648029">
          <w:marLeft w:val="547"/>
          <w:marRight w:val="0"/>
          <w:marTop w:val="154"/>
          <w:marBottom w:val="0"/>
          <w:divBdr>
            <w:top w:val="none" w:sz="0" w:space="0" w:color="auto"/>
            <w:left w:val="none" w:sz="0" w:space="0" w:color="auto"/>
            <w:bottom w:val="none" w:sz="0" w:space="0" w:color="auto"/>
            <w:right w:val="none" w:sz="0" w:space="0" w:color="auto"/>
          </w:divBdr>
        </w:div>
        <w:div w:id="1549031847">
          <w:marLeft w:val="547"/>
          <w:marRight w:val="0"/>
          <w:marTop w:val="154"/>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256133263">
      <w:bodyDiv w:val="1"/>
      <w:marLeft w:val="0"/>
      <w:marRight w:val="0"/>
      <w:marTop w:val="0"/>
      <w:marBottom w:val="0"/>
      <w:divBdr>
        <w:top w:val="none" w:sz="0" w:space="0" w:color="auto"/>
        <w:left w:val="none" w:sz="0" w:space="0" w:color="auto"/>
        <w:bottom w:val="none" w:sz="0" w:space="0" w:color="auto"/>
        <w:right w:val="none" w:sz="0" w:space="0" w:color="auto"/>
      </w:divBdr>
      <w:divsChild>
        <w:div w:id="1615668976">
          <w:marLeft w:val="547"/>
          <w:marRight w:val="0"/>
          <w:marTop w:val="115"/>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esbum@mcmaster.ca"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shawrm@mcmaster.ca" TargetMode="External"/><Relationship Id="rId12" Type="http://schemas.openxmlformats.org/officeDocument/2006/relationships/hyperlink" Target="mailto:sas@mcmaster.ca%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hawrm@mcmaster.ca"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l.mcmaster.ca/COU/pdf/Undergraduate%20Degree%20Level%20Expectations.pdf)"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4FC24-8499-45B6-84E0-7C650A51ECDE}"/>
</file>

<file path=customXml/itemProps2.xml><?xml version="1.0" encoding="utf-8"?>
<ds:datastoreItem xmlns:ds="http://schemas.openxmlformats.org/officeDocument/2006/customXml" ds:itemID="{666A8BFC-36A9-4585-BAC7-6A2BD8C610D5}"/>
</file>

<file path=docProps/app.xml><?xml version="1.0" encoding="utf-8"?>
<Properties xmlns="http://schemas.openxmlformats.org/officeDocument/2006/extended-properties" xmlns:vt="http://schemas.openxmlformats.org/officeDocument/2006/docPropsVTypes">
  <Template>Normal</Template>
  <TotalTime>3</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Shaw, Rhona</cp:lastModifiedBy>
  <cp:revision>6</cp:revision>
  <cp:lastPrinted>2020-01-05T20:35:00Z</cp:lastPrinted>
  <dcterms:created xsi:type="dcterms:W3CDTF">2022-12-28T17:29:00Z</dcterms:created>
  <dcterms:modified xsi:type="dcterms:W3CDTF">2022-12-31T17:13:00Z</dcterms:modified>
</cp:coreProperties>
</file>